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27B" w:rsidRDefault="00117FC0" w:rsidP="004E15E6">
      <w:pPr>
        <w:jc w:val="right"/>
      </w:pPr>
      <w:bookmarkStart w:id="0" w:name="_GoBack"/>
      <w:bookmarkEnd w:id="0"/>
      <w:r>
        <w:t>Białystok, dnia 25</w:t>
      </w:r>
      <w:r w:rsidR="004E15E6">
        <w:t xml:space="preserve"> czerwca 2025 r.</w:t>
      </w:r>
    </w:p>
    <w:p w:rsidR="004E15E6" w:rsidRDefault="004E15E6" w:rsidP="004E15E6">
      <w:r>
        <w:t>Znak sprawy: A.214-8/25</w:t>
      </w:r>
    </w:p>
    <w:p w:rsidR="004E15E6" w:rsidRDefault="004E15E6" w:rsidP="004E15E6"/>
    <w:p w:rsidR="004E15E6" w:rsidRDefault="004E15E6" w:rsidP="004E15E6">
      <w:pPr>
        <w:pStyle w:val="Tytu"/>
        <w:rPr>
          <w:sz w:val="28"/>
          <w:szCs w:val="28"/>
        </w:rPr>
      </w:pPr>
      <w:r w:rsidRPr="004E15E6">
        <w:rPr>
          <w:sz w:val="28"/>
          <w:szCs w:val="28"/>
        </w:rPr>
        <w:t>Informacja o wyborze najkorzystniejszej oferty</w:t>
      </w:r>
    </w:p>
    <w:p w:rsidR="004E15E6" w:rsidRDefault="004E15E6" w:rsidP="004E15E6"/>
    <w:p w:rsidR="004E15E6" w:rsidRDefault="004E15E6" w:rsidP="004E15E6">
      <w:pPr>
        <w:rPr>
          <w:lang w:eastAsia="pl-PL"/>
        </w:rPr>
      </w:pPr>
      <w:r w:rsidRPr="004E15E6">
        <w:rPr>
          <w:lang w:eastAsia="pl-PL"/>
        </w:rPr>
        <w:t>Działając na podstawie art. 253 ust. 1 pkt 1 oraz art. 255 pkt 3 ustawy z dnia 11 września 2019 r. uPzp, Zamawiający informuje, że w postępowaniu o udzielenie zamówienia publicznego prowadzonym na podstawie art. 275 pkt. 1 uPzp pn.: „Przebudowę budynku starej elektrowni Galerii Arsenał w Białymstoku – budowa węzła ciepłowniczego”, dokonał wyboru najkorzystn</w:t>
      </w:r>
      <w:r w:rsidR="009541B9">
        <w:rPr>
          <w:lang w:eastAsia="pl-PL"/>
        </w:rPr>
        <w:t>iejszej o</w:t>
      </w:r>
      <w:r w:rsidRPr="004E15E6">
        <w:rPr>
          <w:lang w:eastAsia="pl-PL"/>
        </w:rPr>
        <w:t xml:space="preserve">ferty nr 1, tj.: MASTERIX Marcin Wasyluk, ul. Melchiora Wańkowicza nr 45, Białystok 15-166, NIP 9660912781, REGON 200130630, cena netto: 93000,00 zł, cena brutto: 114390,00 zł, okres gwarancji: 72 miesiące. </w:t>
      </w:r>
    </w:p>
    <w:p w:rsidR="004E15E6" w:rsidRPr="004E15E6" w:rsidRDefault="004E15E6" w:rsidP="004E15E6">
      <w:pPr>
        <w:rPr>
          <w:lang w:eastAsia="pl-PL"/>
        </w:rPr>
      </w:pPr>
      <w:r w:rsidRPr="004E15E6">
        <w:rPr>
          <w:lang w:eastAsia="pl-PL"/>
        </w:rPr>
        <w:t>W dniu 23 czerwca 2025  r. przed otwarciem ofert, Zamawiający zamieścił na stronie internetowej prowadzonego postępowania informacją o kwocie przeznaczonej na sfinansowanie zamówienia w wysokości 59778,00  zł br</w:t>
      </w:r>
      <w:r w:rsidR="009541B9">
        <w:rPr>
          <w:lang w:eastAsia="pl-PL"/>
        </w:rPr>
        <w:t>utto. W postępowaniu złożono 1 o</w:t>
      </w:r>
      <w:r w:rsidRPr="004E15E6">
        <w:rPr>
          <w:lang w:eastAsia="pl-PL"/>
        </w:rPr>
        <w:t>fertę.</w:t>
      </w:r>
    </w:p>
    <w:p w:rsidR="004E15E6" w:rsidRPr="004E15E6" w:rsidRDefault="004E15E6" w:rsidP="004E15E6">
      <w:pPr>
        <w:rPr>
          <w:lang w:eastAsia="pl-PL"/>
        </w:rPr>
      </w:pPr>
      <w:r w:rsidRPr="004E15E6">
        <w:rPr>
          <w:lang w:eastAsia="pl-PL"/>
        </w:rPr>
        <w:t>Zamawiający zamieszcza informację na temat Wykonawców, oraz punktację w każdym kryterium oceny ofert, a także łączną punktacją, przyznaną ofertom na podstawie przyjętych w SWZ kryteriów oceny:</w:t>
      </w:r>
    </w:p>
    <w:p w:rsidR="004E15E6" w:rsidRPr="004E15E6" w:rsidRDefault="004E15E6" w:rsidP="004E15E6">
      <w:pPr>
        <w:rPr>
          <w:lang w:eastAsia="pl-PL"/>
        </w:rPr>
      </w:pPr>
      <w:r w:rsidRPr="004E15E6">
        <w:rPr>
          <w:lang w:eastAsia="pl-PL"/>
        </w:rPr>
        <w:t>cena ofertowa - waga kryterium: 60 %,</w:t>
      </w:r>
    </w:p>
    <w:p w:rsidR="004E15E6" w:rsidRPr="004E15E6" w:rsidRDefault="004E15E6" w:rsidP="004E15E6">
      <w:pPr>
        <w:rPr>
          <w:lang w:eastAsia="pl-PL"/>
        </w:rPr>
      </w:pPr>
      <w:r w:rsidRPr="004E15E6">
        <w:rPr>
          <w:lang w:eastAsia="pl-PL"/>
        </w:rPr>
        <w:t>okres gwarancji - waga kryterium: 40 %.</w:t>
      </w:r>
    </w:p>
    <w:p w:rsidR="004E15E6" w:rsidRPr="004E15E6" w:rsidRDefault="004E15E6" w:rsidP="004E15E6">
      <w:pPr>
        <w:rPr>
          <w:lang w:eastAsia="pl-PL"/>
        </w:rPr>
      </w:pPr>
      <w:r w:rsidRPr="004E15E6">
        <w:rPr>
          <w:lang w:eastAsia="pl-PL"/>
        </w:rPr>
        <w:t>gdzie 1 % = 1 pkt</w:t>
      </w:r>
    </w:p>
    <w:p w:rsidR="004E15E6" w:rsidRDefault="004E15E6" w:rsidP="004E15E6">
      <w:pPr>
        <w:rPr>
          <w:lang w:eastAsia="pl-PL"/>
        </w:rPr>
      </w:pPr>
      <w:r w:rsidRPr="004E15E6">
        <w:rPr>
          <w:lang w:eastAsia="pl-PL"/>
        </w:rPr>
        <w:t>Zamawiający przyznał następujące wartości punktowe:</w:t>
      </w:r>
    </w:p>
    <w:tbl>
      <w:tblPr>
        <w:tblStyle w:val="Tabela-Siatka"/>
        <w:tblW w:w="9288" w:type="dxa"/>
        <w:tblLook w:val="04A0" w:firstRow="1" w:lastRow="0" w:firstColumn="1" w:lastColumn="0" w:noHBand="0" w:noVBand="1"/>
        <w:tblDescription w:val="Tabela składa się z dwóch wierszy i 5 kolumn. Od strony lewej, w pierwszej kolumnie pierwszego wiersza słowo: &quot;liczba porządkowa&quot; w skrócie &quot;lp&quot;. Druga kolumna, pierwszy wiersz - słowo: &quot;wykonawca&quot;. Trzecia kolumna, pierwszy wiersz - słowo: &quot;przyznana punktacja za cenę&quot;. Czwarta kolumna, pierwszy wiersz - słowo: &quot;przyznana punktacja za okres gwarancji&quot;. Piąta kolumna, pierwszy wiesz - słowo &quot;łączna liczba punktów&quot;. Od lewej strony - pierwsza kolumna, drugi wiersz: &quot;1&quot;. Druga kolumna, drugi wiersz - treść: &quot;MASTERIX Marcin Wasyluk, NIP 9660912781, REGON 200130630&quot;. Trzecia kolumna, drugi wiersz:  &quot;60&quot;. Czarta kolumna, drugi wiersz - &quot;40&quot;. Piąta kolumna, drugi wiersz - &quot;100&quot;. &#10;"/>
      </w:tblPr>
      <w:tblGrid>
        <w:gridCol w:w="936"/>
        <w:gridCol w:w="2409"/>
        <w:gridCol w:w="1873"/>
        <w:gridCol w:w="1814"/>
        <w:gridCol w:w="2256"/>
      </w:tblGrid>
      <w:tr w:rsidR="004E15E6" w:rsidRPr="004E15E6" w:rsidTr="00107770">
        <w:trPr>
          <w:tblHeader/>
        </w:trPr>
        <w:tc>
          <w:tcPr>
            <w:tcW w:w="936"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Lp.</w:t>
            </w:r>
          </w:p>
        </w:tc>
        <w:tc>
          <w:tcPr>
            <w:tcW w:w="2409"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Wykonawca</w:t>
            </w:r>
          </w:p>
        </w:tc>
        <w:tc>
          <w:tcPr>
            <w:tcW w:w="1873"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Przyznana punktacja za cenę</w:t>
            </w:r>
          </w:p>
        </w:tc>
        <w:tc>
          <w:tcPr>
            <w:tcW w:w="1814"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Przyznana punktacja za okres gwarancji</w:t>
            </w:r>
          </w:p>
        </w:tc>
        <w:tc>
          <w:tcPr>
            <w:tcW w:w="2256"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 xml:space="preserve">Łączna liczba punktów </w:t>
            </w:r>
          </w:p>
        </w:tc>
      </w:tr>
      <w:tr w:rsidR="004E15E6" w:rsidRPr="004E15E6" w:rsidTr="00107770">
        <w:tc>
          <w:tcPr>
            <w:tcW w:w="936"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p>
          <w:p w:rsidR="004E15E6" w:rsidRPr="004E15E6" w:rsidRDefault="004E15E6" w:rsidP="004E15E6">
            <w:pPr>
              <w:numPr>
                <w:ilvl w:val="0"/>
                <w:numId w:val="1"/>
              </w:numPr>
              <w:ind w:leftChars="-1" w:left="0" w:hangingChars="1" w:hanging="2"/>
              <w:contextualSpacing/>
              <w:textDirection w:val="btLr"/>
              <w:textAlignment w:val="top"/>
              <w:outlineLvl w:val="0"/>
              <w:rPr>
                <w:rFonts w:ascii="Times New Roman" w:hAnsi="Times New Roman" w:cs="Times New Roman"/>
                <w:position w:val="-1"/>
                <w:sz w:val="20"/>
                <w:szCs w:val="20"/>
              </w:rPr>
            </w:pPr>
          </w:p>
        </w:tc>
        <w:tc>
          <w:tcPr>
            <w:tcW w:w="2409"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MASTERIX Marcin Wasyluk, ul. Melchiora Wańkowicza nr 45, Białystok 15-166</w:t>
            </w: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 xml:space="preserve">NIP 9660912781 </w:t>
            </w: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REGON 200130630</w:t>
            </w:r>
          </w:p>
        </w:tc>
        <w:tc>
          <w:tcPr>
            <w:tcW w:w="1873"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60</w:t>
            </w:r>
          </w:p>
        </w:tc>
        <w:tc>
          <w:tcPr>
            <w:tcW w:w="1814"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40</w:t>
            </w:r>
          </w:p>
        </w:tc>
        <w:tc>
          <w:tcPr>
            <w:tcW w:w="2256" w:type="dxa"/>
          </w:tcPr>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r w:rsidRPr="004E15E6">
              <w:rPr>
                <w:rFonts w:ascii="Calibri" w:eastAsia="Calibri" w:hAnsi="Calibri" w:cs="Times New Roman"/>
                <w:position w:val="-1"/>
              </w:rPr>
              <w:t>100</w:t>
            </w:r>
          </w:p>
          <w:p w:rsidR="004E15E6" w:rsidRPr="004E15E6" w:rsidRDefault="004E15E6" w:rsidP="004E15E6">
            <w:pPr>
              <w:ind w:leftChars="-1" w:hangingChars="1" w:hanging="2"/>
              <w:textDirection w:val="btLr"/>
              <w:textAlignment w:val="top"/>
              <w:outlineLvl w:val="0"/>
              <w:rPr>
                <w:rFonts w:ascii="Calibri" w:eastAsia="Calibri" w:hAnsi="Calibri" w:cs="Times New Roman"/>
                <w:position w:val="-1"/>
              </w:rPr>
            </w:pPr>
          </w:p>
        </w:tc>
      </w:tr>
    </w:tbl>
    <w:p w:rsidR="004E15E6" w:rsidRDefault="004E15E6" w:rsidP="004E15E6">
      <w:pPr>
        <w:rPr>
          <w:lang w:eastAsia="pl-PL"/>
        </w:rPr>
      </w:pPr>
    </w:p>
    <w:p w:rsidR="004E15E6" w:rsidRDefault="004E15E6" w:rsidP="004E15E6">
      <w:pPr>
        <w:pStyle w:val="Nagwek1"/>
        <w:rPr>
          <w:lang w:eastAsia="pl-PL"/>
        </w:rPr>
      </w:pPr>
      <w:r>
        <w:rPr>
          <w:lang w:eastAsia="pl-PL"/>
        </w:rPr>
        <w:t>Uzasadnienie faktyczne wyboru oferty</w:t>
      </w:r>
    </w:p>
    <w:p w:rsidR="004E15E6" w:rsidRDefault="004E15E6" w:rsidP="004E15E6">
      <w:r w:rsidRPr="00F9355B">
        <w:t xml:space="preserve">Oferta Wykonawcy: MASTERIX Marcin Wasyluk, ul. Melchiora Wańkowicza nr 45, Białystok 15-166, NIP 9660912781, REGON 200130630, jest ważną i niepodlegającą </w:t>
      </w:r>
      <w:r w:rsidRPr="004E15E6">
        <w:t>odrzuceniu</w:t>
      </w:r>
      <w:r w:rsidRPr="00F9355B">
        <w:t xml:space="preserve"> ofertą. Na podstawie prowadzonych czynności badania oferty, Zamawiający stwierdził zgodność ww. oferty z wymaganiami merytorycznymi i formalnymi, określonymi w treści Specyfikacji Warunków Zamówienia. Wykonawca </w:t>
      </w:r>
      <w:r w:rsidRPr="00F9355B">
        <w:lastRenderedPageBreak/>
        <w:t>potwierdził spełnianie wskazanych przez Zamawiającego warunków udziału w przedmiotowym postępowaniu, a także brak podstaw do wykluczenia z postępowania. Cena najkorzystniejszej oferty przewyższa środki, które Zamawiający przeznaczył na realizację zamówienia, jednakże Zamawiający ma możliwość zwiększenia środków finansowych do wysokości oferty nr 1. Zamawiający może zwiększyć kwotę przeznaczoną na sfinansowanie zamówienia w w</w:t>
      </w:r>
      <w:r w:rsidR="000C2C75">
        <w:t>ysokości 59778,00  zł brutto do </w:t>
      </w:r>
      <w:r w:rsidRPr="00F9355B">
        <w:t xml:space="preserve">kwoty 114390,00 zł brutto. </w:t>
      </w:r>
    </w:p>
    <w:p w:rsidR="004E15E6" w:rsidRDefault="004E15E6" w:rsidP="004E15E6">
      <w:pPr>
        <w:pStyle w:val="Nagwek1"/>
      </w:pPr>
      <w:r>
        <w:t>Uzasadnienie prawne wyboru oferty</w:t>
      </w:r>
    </w:p>
    <w:p w:rsidR="004E15E6" w:rsidRPr="004E15E6" w:rsidRDefault="004E15E6" w:rsidP="004E15E6">
      <w:pPr>
        <w:rPr>
          <w:lang w:eastAsia="ar-SA"/>
        </w:rPr>
      </w:pPr>
      <w:r w:rsidRPr="004E15E6">
        <w:rPr>
          <w:lang w:eastAsia="ar-SA"/>
        </w:rPr>
        <w:t>Zamawiający dokonał wyboru najkorzystniejszej oferty w przedmiotowym toku postępowania, zgodnie z art. 239 ust. 1 uPzp i na podstawie kryteriów oceny ofert określonych w dokumentach zamówienia -</w:t>
      </w:r>
      <w:r w:rsidR="009541B9">
        <w:rPr>
          <w:lang w:eastAsia="ar-SA"/>
        </w:rPr>
        <w:t xml:space="preserve"> </w:t>
      </w:r>
      <w:r w:rsidRPr="004E15E6">
        <w:rPr>
          <w:lang w:eastAsia="ar-SA"/>
        </w:rPr>
        <w:t>Specyfikacji Warunków Zamówienia, a także na podstawie art. 255 pkt 3 ww. ustawy, brzmiącym: „Zamawiający unieważnia postępowanie o udzielenie zamó</w:t>
      </w:r>
      <w:r w:rsidR="000C2C75">
        <w:rPr>
          <w:lang w:eastAsia="ar-SA"/>
        </w:rPr>
        <w:t>wienia, jeżeli: (…) 3) cena lub </w:t>
      </w:r>
      <w:r w:rsidRPr="004E15E6">
        <w:rPr>
          <w:lang w:eastAsia="ar-SA"/>
        </w:rPr>
        <w:t xml:space="preserve">koszt najkorzystniejszej oferty lub oferta z najniższą ceną przewyższa kwotę, którą zamawiający zamierza przeznaczyć na sfinansowanie zamówienia, chyba że zamawiający może zwiększyć tę kwotę do ceny lub kosztu najkorzystniejszej oferty.” Zamawiający może zwiększyć kwotę do ceny najkorzystniejszej oferty. </w:t>
      </w:r>
    </w:p>
    <w:p w:rsidR="004E15E6" w:rsidRPr="004E15E6" w:rsidRDefault="004E15E6" w:rsidP="004E15E6">
      <w:pPr>
        <w:rPr>
          <w:lang w:eastAsia="ar-SA"/>
        </w:rPr>
      </w:pPr>
      <w:r w:rsidRPr="004E15E6">
        <w:rPr>
          <w:lang w:eastAsia="ar-SA"/>
        </w:rPr>
        <w:t xml:space="preserve">W postępowaniu nie odrzucono żadnej oferty. </w:t>
      </w:r>
    </w:p>
    <w:p w:rsidR="008300BD" w:rsidRDefault="008300BD" w:rsidP="004E15E6">
      <w:pPr>
        <w:ind w:left="4956" w:firstLine="708"/>
      </w:pPr>
    </w:p>
    <w:p w:rsidR="004E15E6" w:rsidRDefault="009541B9" w:rsidP="004E15E6">
      <w:pPr>
        <w:ind w:left="4956" w:firstLine="708"/>
        <w:rPr>
          <w:lang w:eastAsia="ar-SA"/>
        </w:rPr>
      </w:pPr>
      <w:r>
        <w:rPr>
          <w:lang w:eastAsia="ar-SA"/>
        </w:rPr>
        <w:t>Karol Straczyński</w:t>
      </w:r>
    </w:p>
    <w:p w:rsidR="008300BD" w:rsidRDefault="009541B9" w:rsidP="009541B9">
      <w:pPr>
        <w:ind w:left="4956"/>
        <w:rPr>
          <w:lang w:eastAsia="ar-SA"/>
        </w:rPr>
      </w:pPr>
      <w:r>
        <w:rPr>
          <w:lang w:eastAsia="ar-SA"/>
        </w:rPr>
        <w:t xml:space="preserve">z upoważnienia </w:t>
      </w:r>
    </w:p>
    <w:p w:rsidR="009541B9" w:rsidRPr="004E15E6" w:rsidRDefault="009541B9" w:rsidP="009541B9">
      <w:pPr>
        <w:ind w:left="4956"/>
        <w:rPr>
          <w:lang w:eastAsia="ar-SA"/>
        </w:rPr>
      </w:pPr>
      <w:r>
        <w:rPr>
          <w:lang w:eastAsia="ar-SA"/>
        </w:rPr>
        <w:t>do pełnienia funkcji kierownika Zamawiającego</w:t>
      </w:r>
    </w:p>
    <w:p w:rsidR="004E15E6" w:rsidRPr="004E15E6" w:rsidRDefault="004E15E6" w:rsidP="004E15E6"/>
    <w:p w:rsidR="004E15E6" w:rsidRPr="004E15E6" w:rsidRDefault="004E15E6" w:rsidP="004E15E6"/>
    <w:sectPr w:rsidR="004E15E6" w:rsidRPr="004E1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00A22"/>
    <w:multiLevelType w:val="hybridMultilevel"/>
    <w:tmpl w:val="033C6A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5E6"/>
    <w:rsid w:val="000C2C75"/>
    <w:rsid w:val="00117FC0"/>
    <w:rsid w:val="004E15E6"/>
    <w:rsid w:val="0078190B"/>
    <w:rsid w:val="008300BD"/>
    <w:rsid w:val="008C3DE7"/>
    <w:rsid w:val="009541B9"/>
    <w:rsid w:val="00BE52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4E15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4E15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15E6"/>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semiHidden/>
    <w:unhideWhenUsed/>
    <w:rsid w:val="004E15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E15E6"/>
    <w:rPr>
      <w:rFonts w:ascii="Segoe UI" w:hAnsi="Segoe UI" w:cs="Segoe UI"/>
      <w:sz w:val="18"/>
      <w:szCs w:val="18"/>
    </w:rPr>
  </w:style>
  <w:style w:type="table" w:styleId="Tabela-Siatka">
    <w:name w:val="Table Grid"/>
    <w:basedOn w:val="Standardowy"/>
    <w:uiPriority w:val="59"/>
    <w:rsid w:val="004E1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4E15E6"/>
    <w:pPr>
      <w:spacing w:after="0" w:line="240" w:lineRule="auto"/>
      <w:ind w:leftChars="-1" w:left="-1" w:hangingChars="1" w:hanging="1"/>
      <w:textDirection w:val="btLr"/>
      <w:textAlignment w:val="top"/>
      <w:outlineLvl w:val="0"/>
    </w:pPr>
    <w:rPr>
      <w:rFonts w:ascii="Calibri" w:eastAsia="Calibri" w:hAnsi="Calibri" w:cs="Times New Roman"/>
      <w:position w:val="-1"/>
      <w:lang w:eastAsia="ar-SA"/>
    </w:rPr>
  </w:style>
  <w:style w:type="character" w:customStyle="1" w:styleId="Nagwek1Znak">
    <w:name w:val="Nagłówek 1 Znak"/>
    <w:basedOn w:val="Domylnaczcionkaakapitu"/>
    <w:link w:val="Nagwek1"/>
    <w:uiPriority w:val="9"/>
    <w:rsid w:val="004E15E6"/>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rsid w:val="004E15E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4E15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15E6"/>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semiHidden/>
    <w:unhideWhenUsed/>
    <w:rsid w:val="004E15E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E15E6"/>
    <w:rPr>
      <w:rFonts w:ascii="Segoe UI" w:hAnsi="Segoe UI" w:cs="Segoe UI"/>
      <w:sz w:val="18"/>
      <w:szCs w:val="18"/>
    </w:rPr>
  </w:style>
  <w:style w:type="table" w:styleId="Tabela-Siatka">
    <w:name w:val="Table Grid"/>
    <w:basedOn w:val="Standardowy"/>
    <w:uiPriority w:val="59"/>
    <w:rsid w:val="004E1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4E15E6"/>
    <w:pPr>
      <w:spacing w:after="0" w:line="240" w:lineRule="auto"/>
      <w:ind w:leftChars="-1" w:left="-1" w:hangingChars="1" w:hanging="1"/>
      <w:textDirection w:val="btLr"/>
      <w:textAlignment w:val="top"/>
      <w:outlineLvl w:val="0"/>
    </w:pPr>
    <w:rPr>
      <w:rFonts w:ascii="Calibri" w:eastAsia="Calibri" w:hAnsi="Calibri" w:cs="Times New Roman"/>
      <w:position w:val="-1"/>
      <w:lang w:eastAsia="ar-SA"/>
    </w:rPr>
  </w:style>
  <w:style w:type="character" w:customStyle="1" w:styleId="Nagwek1Znak">
    <w:name w:val="Nagłówek 1 Znak"/>
    <w:basedOn w:val="Domylnaczcionkaakapitu"/>
    <w:link w:val="Nagwek1"/>
    <w:uiPriority w:val="9"/>
    <w:rsid w:val="004E15E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2784</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GA</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GA</cp:lastModifiedBy>
  <cp:revision>2</cp:revision>
  <dcterms:created xsi:type="dcterms:W3CDTF">2025-06-25T11:25:00Z</dcterms:created>
  <dcterms:modified xsi:type="dcterms:W3CDTF">2025-06-25T11:25:00Z</dcterms:modified>
</cp:coreProperties>
</file>