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665" w:rsidRDefault="00CF6665" w:rsidP="00BA2EF2">
      <w:pPr>
        <w:ind w:left="0" w:hanging="2"/>
      </w:pPr>
      <w:bookmarkStart w:id="0" w:name="_GoBack"/>
      <w:bookmarkEnd w:id="0"/>
    </w:p>
    <w:p w:rsidR="00CF6665" w:rsidRDefault="00CF6665" w:rsidP="00BA2EF2">
      <w:pPr>
        <w:ind w:left="0" w:hanging="2"/>
      </w:pPr>
    </w:p>
    <w:p w:rsidR="00BA2EF2" w:rsidRPr="00D72404" w:rsidRDefault="004058C0" w:rsidP="00BA2EF2">
      <w:pPr>
        <w:ind w:left="0" w:hanging="2"/>
      </w:pPr>
      <w:r>
        <w:t>Znak spr.:</w:t>
      </w:r>
      <w:r w:rsidR="004C392F">
        <w:t xml:space="preserve"> A.214 -7</w:t>
      </w:r>
      <w:r w:rsidR="00BA2EF2" w:rsidRPr="00D72404">
        <w:t>/24</w:t>
      </w:r>
    </w:p>
    <w:p w:rsidR="00BA2EF2" w:rsidRPr="00D72404" w:rsidRDefault="00BA2EF2" w:rsidP="00BA2EF2">
      <w:pPr>
        <w:ind w:left="0" w:hanging="2"/>
        <w:jc w:val="right"/>
      </w:pPr>
      <w:r w:rsidRPr="00D72404">
        <w:t xml:space="preserve">Białystok, </w:t>
      </w:r>
      <w:r w:rsidR="00CF6665">
        <w:t>27</w:t>
      </w:r>
      <w:r w:rsidR="004C392F">
        <w:t xml:space="preserve"> września</w:t>
      </w:r>
      <w:r w:rsidRPr="00D72404">
        <w:t xml:space="preserve"> 2024</w:t>
      </w:r>
      <w:r w:rsidR="004058C0">
        <w:t xml:space="preserve"> r.</w:t>
      </w:r>
    </w:p>
    <w:p w:rsidR="00BA2EF2" w:rsidRPr="00D72404" w:rsidRDefault="00BA2EF2" w:rsidP="00BA2EF2">
      <w:pPr>
        <w:ind w:left="0" w:hanging="2"/>
      </w:pPr>
    </w:p>
    <w:p w:rsidR="00BA2EF2" w:rsidRPr="00D72404" w:rsidRDefault="00BA2EF2" w:rsidP="00BA2EF2">
      <w:pPr>
        <w:ind w:left="0" w:hanging="2"/>
        <w:jc w:val="center"/>
        <w:rPr>
          <w:b/>
        </w:rPr>
      </w:pPr>
      <w:r w:rsidRPr="00D72404">
        <w:rPr>
          <w:b/>
        </w:rPr>
        <w:t>INFORMACJA O WYBORZE NAJKORZYSTNIEJSZEJ OFERTY</w:t>
      </w:r>
    </w:p>
    <w:p w:rsidR="00BA2EF2" w:rsidRPr="00D72404" w:rsidRDefault="00BA2EF2" w:rsidP="004C392F">
      <w:pPr>
        <w:ind w:left="0" w:hanging="2"/>
        <w:jc w:val="both"/>
        <w:rPr>
          <w:rStyle w:val="markedcontent"/>
          <w:rFonts w:cstheme="minorHAnsi"/>
        </w:rPr>
      </w:pPr>
      <w:r w:rsidRPr="00D72404">
        <w:rPr>
          <w:rStyle w:val="markedcontent"/>
          <w:rFonts w:cstheme="minorHAnsi"/>
        </w:rPr>
        <w:t xml:space="preserve">Dotyczy postępowania pt.: </w:t>
      </w:r>
      <w:r w:rsidR="004C392F">
        <w:rPr>
          <w:rFonts w:eastAsia="Times New Roman" w:cstheme="minorHAnsi"/>
          <w:i/>
        </w:rPr>
        <w:t xml:space="preserve"> </w:t>
      </w:r>
      <w:r w:rsidR="00C33F57">
        <w:rPr>
          <w:rFonts w:cstheme="minorHAnsi"/>
        </w:rPr>
        <w:t>Przebudowa</w:t>
      </w:r>
      <w:r w:rsidR="004C392F" w:rsidRPr="00BA5B7D">
        <w:rPr>
          <w:rFonts w:cstheme="minorHAnsi"/>
        </w:rPr>
        <w:t xml:space="preserve"> budynku starej elektrowni Gale</w:t>
      </w:r>
      <w:r w:rsidR="00A8087B">
        <w:rPr>
          <w:rFonts w:cstheme="minorHAnsi"/>
        </w:rPr>
        <w:t>rii Arsenał w Białymstoku, przy </w:t>
      </w:r>
      <w:r w:rsidR="004C392F" w:rsidRPr="00BA5B7D">
        <w:rPr>
          <w:rFonts w:cstheme="minorHAnsi"/>
        </w:rPr>
        <w:t>ul. Elektrycznej 13 - etap VIII</w:t>
      </w:r>
      <w:r w:rsidR="004C392F">
        <w:rPr>
          <w:rFonts w:cstheme="minorHAnsi"/>
        </w:rPr>
        <w:t>,</w:t>
      </w:r>
      <w:r w:rsidR="004C392F" w:rsidRPr="00BA5B7D">
        <w:rPr>
          <w:rFonts w:cstheme="minorHAnsi"/>
        </w:rPr>
        <w:t xml:space="preserve"> </w:t>
      </w:r>
      <w:r w:rsidR="004C392F" w:rsidRPr="00A07FF8">
        <w:rPr>
          <w:rStyle w:val="markedcontent"/>
          <w:rFonts w:cstheme="minorHAnsi"/>
        </w:rPr>
        <w:t>w trybie podstawowym, bez</w:t>
      </w:r>
      <w:r w:rsidR="004C392F" w:rsidRPr="00A07FF8">
        <w:rPr>
          <w:rFonts w:cstheme="minorHAnsi"/>
        </w:rPr>
        <w:t> </w:t>
      </w:r>
      <w:r w:rsidR="004C392F" w:rsidRPr="00A07FF8">
        <w:rPr>
          <w:rStyle w:val="markedcontent"/>
          <w:rFonts w:cstheme="minorHAnsi"/>
        </w:rPr>
        <w:t>możliwości przeprowad</w:t>
      </w:r>
      <w:r w:rsidR="00C33F57">
        <w:rPr>
          <w:rStyle w:val="markedcontent"/>
          <w:rFonts w:cstheme="minorHAnsi"/>
        </w:rPr>
        <w:t>zenia negocjacji, na podstawie</w:t>
      </w:r>
      <w:r w:rsidR="00BA18DE">
        <w:rPr>
          <w:rStyle w:val="markedcontent"/>
          <w:rFonts w:cstheme="minorHAnsi"/>
        </w:rPr>
        <w:t xml:space="preserve"> art. 275 pkt 1 u</w:t>
      </w:r>
      <w:r w:rsidR="004C392F" w:rsidRPr="00A07FF8">
        <w:rPr>
          <w:rStyle w:val="markedcontent"/>
          <w:rFonts w:cstheme="minorHAnsi"/>
        </w:rPr>
        <w:t>stawy z dnia 11</w:t>
      </w:r>
      <w:r w:rsidR="004C392F" w:rsidRPr="00A07FF8">
        <w:rPr>
          <w:rFonts w:cstheme="minorHAnsi"/>
        </w:rPr>
        <w:t> </w:t>
      </w:r>
      <w:r w:rsidR="004C392F" w:rsidRPr="00A07FF8">
        <w:rPr>
          <w:rStyle w:val="markedcontent"/>
          <w:rFonts w:cstheme="minorHAnsi"/>
        </w:rPr>
        <w:t xml:space="preserve">września 2019 r. </w:t>
      </w:r>
      <w:r w:rsidR="004C392F" w:rsidRPr="00A07FF8">
        <w:rPr>
          <w:rStyle w:val="markedcontent"/>
          <w:rFonts w:cstheme="minorHAnsi"/>
          <w:i/>
        </w:rPr>
        <w:t>Prawo zamówień publicznych</w:t>
      </w:r>
      <w:r w:rsidR="004C392F" w:rsidRPr="00A07FF8">
        <w:rPr>
          <w:rStyle w:val="markedcontent"/>
          <w:rFonts w:cstheme="minorHAnsi"/>
        </w:rPr>
        <w:t xml:space="preserve"> (t.j</w:t>
      </w:r>
      <w:r w:rsidR="004C392F">
        <w:rPr>
          <w:rStyle w:val="markedcontent"/>
          <w:rFonts w:cstheme="minorHAnsi"/>
        </w:rPr>
        <w:t>. Dz. U. z 2024 r. poz. 1320)</w:t>
      </w:r>
    </w:p>
    <w:p w:rsidR="00BA2EF2" w:rsidRPr="00D72404" w:rsidRDefault="00BA2EF2" w:rsidP="004C392F">
      <w:pPr>
        <w:autoSpaceDE w:val="0"/>
        <w:autoSpaceDN w:val="0"/>
        <w:adjustRightInd w:val="0"/>
        <w:spacing w:after="0" w:line="240" w:lineRule="auto"/>
        <w:ind w:leftChars="0" w:left="0" w:firstLineChars="0" w:firstLine="0"/>
        <w:contextualSpacing/>
        <w:jc w:val="both"/>
        <w:textDirection w:val="lrTb"/>
        <w:textAlignment w:val="auto"/>
        <w:outlineLvl w:val="9"/>
        <w:rPr>
          <w:rFonts w:asciiTheme="majorHAnsi" w:eastAsia="Times New Roman" w:hAnsiTheme="majorHAnsi" w:cstheme="majorHAnsi"/>
          <w:position w:val="0"/>
          <w:lang w:eastAsia="pl-PL"/>
        </w:rPr>
      </w:pPr>
    </w:p>
    <w:p w:rsidR="00BA2EF2" w:rsidRPr="004C392F" w:rsidRDefault="00BA2EF2" w:rsidP="004C392F">
      <w:pPr>
        <w:autoSpaceDE w:val="0"/>
        <w:autoSpaceDN w:val="0"/>
        <w:adjustRightInd w:val="0"/>
        <w:spacing w:line="240" w:lineRule="auto"/>
        <w:ind w:leftChars="0" w:left="0" w:firstLineChars="0" w:firstLine="0"/>
        <w:contextualSpacing/>
        <w:jc w:val="both"/>
        <w:rPr>
          <w:rFonts w:cs="Calibri"/>
          <w:b/>
        </w:rPr>
      </w:pPr>
      <w:r w:rsidRPr="00D72404">
        <w:rPr>
          <w:rFonts w:cs="Calibri"/>
        </w:rPr>
        <w:t xml:space="preserve">Działając na podstawie art. 253 ust. 1 pkt 1 </w:t>
      </w:r>
      <w:r w:rsidR="00A62E6B">
        <w:rPr>
          <w:rFonts w:cs="Calibri"/>
        </w:rPr>
        <w:t xml:space="preserve">oraz art. 255 pkt 3 </w:t>
      </w:r>
      <w:r w:rsidRPr="00D72404">
        <w:rPr>
          <w:rFonts w:cs="Calibri"/>
        </w:rPr>
        <w:t xml:space="preserve">ustawy z dnia 11 września 2019 r. </w:t>
      </w:r>
      <w:r w:rsidRPr="00D72404">
        <w:rPr>
          <w:rFonts w:cs="Calibri"/>
          <w:i/>
        </w:rPr>
        <w:t>uPzp</w:t>
      </w:r>
      <w:r w:rsidRPr="00D72404">
        <w:rPr>
          <w:rFonts w:cs="Calibri"/>
        </w:rPr>
        <w:t>, Zamawiający informuje, że w postępowaniu o udzielenie zamówienia publiczneg</w:t>
      </w:r>
      <w:r w:rsidR="00A8087B">
        <w:rPr>
          <w:rFonts w:cs="Calibri"/>
        </w:rPr>
        <w:t>o prowadzonym na </w:t>
      </w:r>
      <w:r w:rsidR="004058C0">
        <w:rPr>
          <w:rFonts w:cs="Calibri"/>
        </w:rPr>
        <w:t>podstawie art. </w:t>
      </w:r>
      <w:r w:rsidRPr="00D72404">
        <w:rPr>
          <w:rFonts w:cs="Calibri"/>
        </w:rPr>
        <w:t xml:space="preserve">275 pkt. 1 </w:t>
      </w:r>
      <w:r w:rsidRPr="004058C0">
        <w:rPr>
          <w:rFonts w:cs="Calibri"/>
          <w:i/>
        </w:rPr>
        <w:t>uPzp</w:t>
      </w:r>
      <w:r w:rsidRPr="00D72404">
        <w:rPr>
          <w:rFonts w:cs="Calibri"/>
        </w:rPr>
        <w:t xml:space="preserve"> pn.: </w:t>
      </w:r>
      <w:r w:rsidR="00C33F57">
        <w:rPr>
          <w:rFonts w:cstheme="minorHAnsi"/>
        </w:rPr>
        <w:t>Przebudowa</w:t>
      </w:r>
      <w:r w:rsidR="00A62E6B" w:rsidRPr="00BA5B7D">
        <w:rPr>
          <w:rFonts w:cstheme="minorHAnsi"/>
        </w:rPr>
        <w:t xml:space="preserve"> budynku star</w:t>
      </w:r>
      <w:r w:rsidR="00A8087B">
        <w:rPr>
          <w:rFonts w:cstheme="minorHAnsi"/>
        </w:rPr>
        <w:t>ej elektrowni Galerii Arsenał w </w:t>
      </w:r>
      <w:r w:rsidR="00A62E6B" w:rsidRPr="00BA5B7D">
        <w:rPr>
          <w:rFonts w:cstheme="minorHAnsi"/>
        </w:rPr>
        <w:t>Białymstoku, przy ul. Elektrycznej 13 - etap VII</w:t>
      </w:r>
      <w:r w:rsidR="00C33F57">
        <w:rPr>
          <w:rFonts w:cstheme="minorHAnsi"/>
        </w:rPr>
        <w:t>,</w:t>
      </w:r>
      <w:r w:rsidR="00A62E6B">
        <w:rPr>
          <w:rFonts w:eastAsia="Times New Roman" w:cstheme="minorHAnsi"/>
          <w:i/>
        </w:rPr>
        <w:t xml:space="preserve"> </w:t>
      </w:r>
      <w:r w:rsidRPr="00D72404">
        <w:rPr>
          <w:rFonts w:cs="Calibri"/>
        </w:rPr>
        <w:t>dokonał wybor</w:t>
      </w:r>
      <w:r w:rsidR="00A8087B">
        <w:rPr>
          <w:rFonts w:cs="Calibri"/>
        </w:rPr>
        <w:t>u najkorzystniejszej O</w:t>
      </w:r>
      <w:r w:rsidR="00A62E6B">
        <w:rPr>
          <w:rFonts w:cs="Calibri"/>
        </w:rPr>
        <w:t>ferty nr 1</w:t>
      </w:r>
      <w:r w:rsidR="00AF5B5C">
        <w:rPr>
          <w:rFonts w:cs="Calibri"/>
        </w:rPr>
        <w:t>, tj.</w:t>
      </w:r>
      <w:r w:rsidRPr="00D72404">
        <w:rPr>
          <w:rFonts w:cs="Calibri"/>
        </w:rPr>
        <w:t xml:space="preserve">: </w:t>
      </w:r>
      <w:r w:rsidRPr="00D72404">
        <w:rPr>
          <w:rFonts w:cs="Calibri"/>
          <w:b/>
        </w:rPr>
        <w:t xml:space="preserve">P.H.U. Antoni Rutkowski, </w:t>
      </w:r>
      <w:r w:rsidRPr="004C392F">
        <w:rPr>
          <w:rFonts w:cs="Calibri"/>
          <w:b/>
        </w:rPr>
        <w:t>ul. Sobolewska 4A, 15-560 Białystok, NIP 966-035-31-17</w:t>
      </w:r>
      <w:r w:rsidR="00AC38A7">
        <w:rPr>
          <w:rFonts w:cs="Calibri"/>
          <w:b/>
        </w:rPr>
        <w:t>,</w:t>
      </w:r>
      <w:r w:rsidRPr="004C392F">
        <w:rPr>
          <w:rFonts w:cs="Calibri"/>
          <w:b/>
        </w:rPr>
        <w:t xml:space="preserve"> REGON 052219488, cena netto:</w:t>
      </w:r>
      <w:r w:rsidR="004C392F" w:rsidRPr="004C392F">
        <w:rPr>
          <w:rFonts w:cstheme="minorHAnsi"/>
          <w:b/>
        </w:rPr>
        <w:t xml:space="preserve"> 638 400,00 zł</w:t>
      </w:r>
      <w:r w:rsidRPr="004C392F">
        <w:rPr>
          <w:rFonts w:cstheme="minorHAnsi"/>
          <w:b/>
        </w:rPr>
        <w:t>, cena brutto:</w:t>
      </w:r>
      <w:r w:rsidR="004C392F" w:rsidRPr="004C392F">
        <w:rPr>
          <w:rFonts w:cstheme="minorHAnsi"/>
          <w:b/>
        </w:rPr>
        <w:t xml:space="preserve"> 785 232,00 zł</w:t>
      </w:r>
      <w:r w:rsidRPr="004C392F">
        <w:rPr>
          <w:rFonts w:cs="Calibri"/>
          <w:b/>
        </w:rPr>
        <w:t xml:space="preserve">, okres gwarancji: 72 miesiące. </w:t>
      </w:r>
    </w:p>
    <w:p w:rsidR="00BA2EF2" w:rsidRPr="004C392F" w:rsidRDefault="00BA2EF2" w:rsidP="00BA2EF2">
      <w:pPr>
        <w:autoSpaceDE w:val="0"/>
        <w:autoSpaceDN w:val="0"/>
        <w:adjustRightInd w:val="0"/>
        <w:spacing w:after="0" w:line="240" w:lineRule="auto"/>
        <w:ind w:leftChars="0" w:firstLineChars="0" w:firstLine="0"/>
        <w:contextualSpacing/>
        <w:jc w:val="both"/>
        <w:textDirection w:val="lrTb"/>
        <w:textAlignment w:val="auto"/>
        <w:outlineLvl w:val="9"/>
        <w:rPr>
          <w:rFonts w:asciiTheme="majorHAnsi" w:eastAsia="Times New Roman" w:hAnsiTheme="majorHAnsi" w:cstheme="majorHAnsi"/>
          <w:b/>
          <w:position w:val="0"/>
          <w:lang w:eastAsia="pl-PL"/>
        </w:rPr>
      </w:pPr>
    </w:p>
    <w:p w:rsidR="00FE27EA" w:rsidRDefault="00D83D7C" w:rsidP="00FE27EA">
      <w:pPr>
        <w:spacing w:line="240" w:lineRule="auto"/>
        <w:ind w:leftChars="0" w:firstLineChars="0" w:firstLine="0"/>
        <w:jc w:val="both"/>
        <w:rPr>
          <w:rFonts w:cs="Calibri"/>
          <w:sz w:val="24"/>
          <w:szCs w:val="24"/>
        </w:rPr>
      </w:pPr>
      <w:r w:rsidRPr="00FB3C66">
        <w:rPr>
          <w:rFonts w:cstheme="minorHAnsi"/>
          <w:color w:val="000000"/>
        </w:rPr>
        <w:t xml:space="preserve">W dniu </w:t>
      </w:r>
      <w:r>
        <w:rPr>
          <w:rFonts w:cstheme="minorHAnsi"/>
          <w:color w:val="000000"/>
        </w:rPr>
        <w:t>25 września</w:t>
      </w:r>
      <w:r w:rsidRPr="00FB3C66">
        <w:rPr>
          <w:rFonts w:cstheme="minorHAnsi"/>
          <w:color w:val="000000"/>
        </w:rPr>
        <w:t xml:space="preserve"> 2024  r. przed otwarciem ofert, Zamawiający zamieścił na stronie internetowej prowadzonego postępowania informacją o kwocie przeznaczone</w:t>
      </w:r>
      <w:r>
        <w:rPr>
          <w:rFonts w:cstheme="minorHAnsi"/>
          <w:color w:val="000000"/>
        </w:rPr>
        <w:t>j na sfinansowanie zamówienia w </w:t>
      </w:r>
      <w:r w:rsidRPr="00FB3C66">
        <w:rPr>
          <w:rFonts w:cstheme="minorHAnsi"/>
          <w:color w:val="000000"/>
        </w:rPr>
        <w:t xml:space="preserve">wysokości </w:t>
      </w:r>
      <w:r>
        <w:rPr>
          <w:rFonts w:cstheme="minorHAnsi"/>
          <w:bCs/>
          <w:color w:val="000000"/>
        </w:rPr>
        <w:t>642</w:t>
      </w:r>
      <w:r w:rsidR="00BA18DE">
        <w:rPr>
          <w:rFonts w:cstheme="minorHAnsi"/>
          <w:bCs/>
          <w:color w:val="000000"/>
        </w:rPr>
        <w:t> </w:t>
      </w:r>
      <w:r>
        <w:rPr>
          <w:rFonts w:cstheme="minorHAnsi"/>
          <w:bCs/>
          <w:color w:val="000000"/>
        </w:rPr>
        <w:t>060</w:t>
      </w:r>
      <w:r w:rsidR="00BA18DE">
        <w:rPr>
          <w:rFonts w:cstheme="minorHAnsi"/>
          <w:bCs/>
          <w:color w:val="000000"/>
        </w:rPr>
        <w:t>,00</w:t>
      </w:r>
      <w:r>
        <w:rPr>
          <w:rFonts w:cstheme="minorHAnsi"/>
          <w:bCs/>
          <w:color w:val="000000"/>
        </w:rPr>
        <w:t xml:space="preserve">  </w:t>
      </w:r>
      <w:r w:rsidRPr="00FB3C66">
        <w:rPr>
          <w:rFonts w:cstheme="minorHAnsi"/>
          <w:bCs/>
          <w:color w:val="000000"/>
        </w:rPr>
        <w:t>zł brutto.</w:t>
      </w:r>
      <w:r>
        <w:rPr>
          <w:rFonts w:cstheme="minorHAnsi"/>
          <w:bCs/>
          <w:color w:val="000000"/>
        </w:rPr>
        <w:t xml:space="preserve"> </w:t>
      </w:r>
      <w:r w:rsidRPr="00D72404">
        <w:rPr>
          <w:rFonts w:cs="Calibri"/>
          <w:sz w:val="24"/>
          <w:szCs w:val="24"/>
        </w:rPr>
        <w:t xml:space="preserve">W </w:t>
      </w:r>
      <w:r>
        <w:rPr>
          <w:rFonts w:cs="Calibri"/>
          <w:sz w:val="24"/>
          <w:szCs w:val="24"/>
        </w:rPr>
        <w:t>postępowaniu złożono 1</w:t>
      </w:r>
      <w:r w:rsidR="001D1F37">
        <w:rPr>
          <w:rFonts w:cs="Calibri"/>
          <w:sz w:val="24"/>
          <w:szCs w:val="24"/>
        </w:rPr>
        <w:t xml:space="preserve"> o</w:t>
      </w:r>
      <w:r>
        <w:rPr>
          <w:rFonts w:cs="Calibri"/>
          <w:sz w:val="24"/>
          <w:szCs w:val="24"/>
        </w:rPr>
        <w:t>fertę.</w:t>
      </w:r>
    </w:p>
    <w:p w:rsidR="00FE27EA" w:rsidRDefault="00FE27EA" w:rsidP="0014166E">
      <w:pPr>
        <w:spacing w:line="240" w:lineRule="auto"/>
        <w:ind w:leftChars="0" w:firstLineChars="0" w:firstLine="0"/>
        <w:jc w:val="both"/>
        <w:rPr>
          <w:rFonts w:cs="Calibri"/>
          <w:sz w:val="24"/>
          <w:szCs w:val="24"/>
        </w:rPr>
      </w:pPr>
      <w:r w:rsidRPr="00FE27EA">
        <w:rPr>
          <w:rFonts w:cs="Calibri"/>
          <w:sz w:val="24"/>
          <w:szCs w:val="24"/>
        </w:rPr>
        <w:t xml:space="preserve">Zamawiający zamieszcza informację na temat Wykonawców, </w:t>
      </w:r>
      <w:r>
        <w:rPr>
          <w:rFonts w:cs="Calibri"/>
          <w:sz w:val="24"/>
          <w:szCs w:val="24"/>
        </w:rPr>
        <w:t xml:space="preserve">oraz </w:t>
      </w:r>
      <w:r w:rsidRPr="00FE27EA">
        <w:rPr>
          <w:rFonts w:cs="Calibri"/>
          <w:sz w:val="24"/>
          <w:szCs w:val="24"/>
        </w:rPr>
        <w:t>punktację</w:t>
      </w:r>
      <w:r>
        <w:rPr>
          <w:rFonts w:cs="Calibri"/>
          <w:sz w:val="24"/>
          <w:szCs w:val="24"/>
        </w:rPr>
        <w:t xml:space="preserve"> </w:t>
      </w:r>
      <w:r w:rsidR="0014166E" w:rsidRPr="0014166E">
        <w:rPr>
          <w:rFonts w:cs="Calibri"/>
          <w:sz w:val="24"/>
          <w:szCs w:val="24"/>
        </w:rPr>
        <w:t>w każdym kryterium oceny ofert</w:t>
      </w:r>
      <w:r w:rsidR="0014166E">
        <w:rPr>
          <w:rFonts w:cs="Calibri"/>
          <w:sz w:val="24"/>
          <w:szCs w:val="24"/>
        </w:rPr>
        <w:t xml:space="preserve">, a także </w:t>
      </w:r>
      <w:r>
        <w:rPr>
          <w:rFonts w:cs="Calibri"/>
          <w:sz w:val="24"/>
          <w:szCs w:val="24"/>
        </w:rPr>
        <w:t>łączną</w:t>
      </w:r>
      <w:r w:rsidR="0014166E">
        <w:rPr>
          <w:rFonts w:cs="Calibri"/>
          <w:sz w:val="24"/>
          <w:szCs w:val="24"/>
        </w:rPr>
        <w:t xml:space="preserve"> punktacją,</w:t>
      </w:r>
      <w:r w:rsidRPr="00FE27EA">
        <w:rPr>
          <w:rFonts w:cs="Calibri"/>
          <w:sz w:val="24"/>
          <w:szCs w:val="24"/>
        </w:rPr>
        <w:t xml:space="preserve"> przyznaną ofertom</w:t>
      </w:r>
      <w:r>
        <w:rPr>
          <w:rFonts w:cs="Calibri"/>
          <w:sz w:val="24"/>
          <w:szCs w:val="24"/>
        </w:rPr>
        <w:t xml:space="preserve"> na </w:t>
      </w:r>
      <w:r w:rsidRPr="00FE27EA">
        <w:rPr>
          <w:rFonts w:cs="Calibri"/>
          <w:sz w:val="24"/>
          <w:szCs w:val="24"/>
        </w:rPr>
        <w:t>podstawie</w:t>
      </w:r>
      <w:r>
        <w:rPr>
          <w:rFonts w:cs="Calibri"/>
          <w:sz w:val="24"/>
          <w:szCs w:val="24"/>
        </w:rPr>
        <w:t xml:space="preserve"> </w:t>
      </w:r>
      <w:r w:rsidR="00AF5B5C">
        <w:rPr>
          <w:rFonts w:cs="Calibri"/>
          <w:sz w:val="24"/>
          <w:szCs w:val="24"/>
        </w:rPr>
        <w:t>przyjętych w </w:t>
      </w:r>
      <w:r>
        <w:rPr>
          <w:rFonts w:cs="Calibri"/>
          <w:sz w:val="24"/>
          <w:szCs w:val="24"/>
        </w:rPr>
        <w:t>SWZ</w:t>
      </w:r>
      <w:r w:rsidRPr="00FE27EA">
        <w:rPr>
          <w:rFonts w:cs="Calibri"/>
          <w:sz w:val="24"/>
          <w:szCs w:val="24"/>
        </w:rPr>
        <w:t xml:space="preserve"> kryteriów oceny</w:t>
      </w:r>
      <w:r>
        <w:rPr>
          <w:rFonts w:cs="Calibri"/>
          <w:sz w:val="24"/>
          <w:szCs w:val="24"/>
        </w:rPr>
        <w:t>:</w:t>
      </w:r>
    </w:p>
    <w:p w:rsidR="00FE27EA" w:rsidRDefault="00FE27EA" w:rsidP="00FE27EA">
      <w:pPr>
        <w:numPr>
          <w:ilvl w:val="1"/>
          <w:numId w:val="20"/>
        </w:numPr>
        <w:spacing w:after="0" w:line="240" w:lineRule="auto"/>
        <w:ind w:leftChars="0" w:left="0" w:firstLineChars="0" w:hanging="2"/>
        <w:textDirection w:val="lrTb"/>
        <w:textAlignment w:val="auto"/>
        <w:outlineLvl w:val="9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cena ofertowa - waga kryterium: 60 %,</w:t>
      </w:r>
    </w:p>
    <w:p w:rsidR="00FE27EA" w:rsidRPr="00FE27EA" w:rsidRDefault="00FE27EA" w:rsidP="00FE27EA">
      <w:pPr>
        <w:numPr>
          <w:ilvl w:val="1"/>
          <w:numId w:val="20"/>
        </w:numPr>
        <w:spacing w:after="0" w:line="240" w:lineRule="auto"/>
        <w:ind w:leftChars="0" w:left="0" w:firstLineChars="0" w:hanging="2"/>
        <w:textDirection w:val="lrTb"/>
        <w:textAlignment w:val="auto"/>
        <w:outlineLvl w:val="9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okres gwarancji - waga kryterium: 40 %.</w:t>
      </w:r>
    </w:p>
    <w:p w:rsidR="00FE27EA" w:rsidRPr="004058C0" w:rsidRDefault="004058C0" w:rsidP="004058C0">
      <w:pPr>
        <w:ind w:leftChars="0" w:left="0" w:firstLineChars="0" w:hanging="2"/>
        <w:jc w:val="both"/>
        <w:rPr>
          <w:rFonts w:asciiTheme="majorHAnsi" w:hAnsiTheme="majorHAnsi" w:cstheme="majorHAnsi"/>
        </w:rPr>
      </w:pPr>
      <w:r w:rsidRPr="004058C0">
        <w:rPr>
          <w:rFonts w:asciiTheme="majorHAnsi" w:hAnsiTheme="majorHAnsi" w:cstheme="majorHAnsi"/>
        </w:rPr>
        <w:t>gdzie 1 % = 1 pkt</w:t>
      </w:r>
    </w:p>
    <w:p w:rsidR="00BA2EF2" w:rsidRPr="00D72404" w:rsidRDefault="00FE27EA" w:rsidP="00FE27EA">
      <w:pPr>
        <w:spacing w:line="240" w:lineRule="auto"/>
        <w:ind w:leftChars="0" w:firstLineChars="0" w:firstLine="0"/>
        <w:jc w:val="both"/>
        <w:rPr>
          <w:rFonts w:cs="Calibri"/>
          <w:sz w:val="24"/>
          <w:szCs w:val="24"/>
        </w:rPr>
      </w:pPr>
      <w:r w:rsidRPr="00FE27EA">
        <w:rPr>
          <w:rFonts w:cs="Calibri"/>
          <w:sz w:val="24"/>
          <w:szCs w:val="24"/>
        </w:rPr>
        <w:t>Zamawiający przyznał następujące wartości punktowe: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78"/>
        <w:gridCol w:w="3194"/>
        <w:gridCol w:w="1852"/>
        <w:gridCol w:w="1701"/>
        <w:gridCol w:w="1842"/>
      </w:tblGrid>
      <w:tr w:rsidR="00956B86" w:rsidRPr="00D72404" w:rsidTr="002F118F">
        <w:trPr>
          <w:trHeight w:val="188"/>
        </w:trPr>
        <w:tc>
          <w:tcPr>
            <w:tcW w:w="478" w:type="dxa"/>
            <w:vMerge w:val="restart"/>
          </w:tcPr>
          <w:p w:rsidR="00956B86" w:rsidRPr="00D72404" w:rsidRDefault="00956B86" w:rsidP="00776775">
            <w:pPr>
              <w:ind w:left="0" w:hanging="2"/>
              <w:jc w:val="center"/>
              <w:rPr>
                <w:rFonts w:cstheme="minorHAnsi"/>
              </w:rPr>
            </w:pPr>
            <w:r w:rsidRPr="00D72404">
              <w:rPr>
                <w:rFonts w:cstheme="minorHAnsi"/>
              </w:rPr>
              <w:t>Lp.</w:t>
            </w:r>
          </w:p>
        </w:tc>
        <w:tc>
          <w:tcPr>
            <w:tcW w:w="3194" w:type="dxa"/>
            <w:vMerge w:val="restart"/>
          </w:tcPr>
          <w:p w:rsidR="00956B86" w:rsidRDefault="00956B86" w:rsidP="00776775">
            <w:pPr>
              <w:ind w:left="0" w:hanging="2"/>
              <w:jc w:val="center"/>
              <w:rPr>
                <w:rFonts w:cstheme="minorHAnsi"/>
              </w:rPr>
            </w:pPr>
          </w:p>
          <w:p w:rsidR="00956B86" w:rsidRPr="00D72404" w:rsidRDefault="00956B86" w:rsidP="00776775">
            <w:pPr>
              <w:ind w:left="0" w:hanging="2"/>
              <w:jc w:val="center"/>
              <w:rPr>
                <w:rFonts w:cstheme="minorHAnsi"/>
              </w:rPr>
            </w:pPr>
            <w:r w:rsidRPr="00D72404">
              <w:rPr>
                <w:rFonts w:cstheme="minorHAnsi"/>
              </w:rPr>
              <w:t>Wykonawca</w:t>
            </w:r>
          </w:p>
        </w:tc>
        <w:tc>
          <w:tcPr>
            <w:tcW w:w="3553" w:type="dxa"/>
            <w:gridSpan w:val="2"/>
          </w:tcPr>
          <w:p w:rsidR="00956B86" w:rsidRPr="00FE27EA" w:rsidRDefault="00956B86" w:rsidP="00776775">
            <w:pPr>
              <w:ind w:left="0" w:hanging="2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przyznana punktacja</w:t>
            </w:r>
          </w:p>
        </w:tc>
        <w:tc>
          <w:tcPr>
            <w:tcW w:w="1842" w:type="dxa"/>
            <w:vMerge w:val="restart"/>
          </w:tcPr>
          <w:p w:rsidR="00956B86" w:rsidRDefault="00956B86" w:rsidP="00776775">
            <w:pPr>
              <w:ind w:left="0" w:hanging="2"/>
              <w:jc w:val="center"/>
              <w:rPr>
                <w:rFonts w:cstheme="minorHAnsi"/>
                <w:b/>
              </w:rPr>
            </w:pPr>
          </w:p>
          <w:p w:rsidR="00956B86" w:rsidRPr="00FE27EA" w:rsidRDefault="00956B86" w:rsidP="00776775">
            <w:pPr>
              <w:ind w:left="0" w:hanging="2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łączna l</w:t>
            </w:r>
            <w:r w:rsidRPr="00FE27EA">
              <w:rPr>
                <w:rFonts w:cstheme="minorHAnsi"/>
                <w:b/>
              </w:rPr>
              <w:t>iczba punktów</w:t>
            </w:r>
          </w:p>
        </w:tc>
      </w:tr>
      <w:tr w:rsidR="00956B86" w:rsidRPr="00D72404" w:rsidTr="002F118F">
        <w:trPr>
          <w:trHeight w:val="188"/>
        </w:trPr>
        <w:tc>
          <w:tcPr>
            <w:tcW w:w="478" w:type="dxa"/>
            <w:vMerge/>
          </w:tcPr>
          <w:p w:rsidR="00956B86" w:rsidRPr="00D72404" w:rsidRDefault="00956B86" w:rsidP="00776775">
            <w:pPr>
              <w:ind w:left="0" w:hanging="2"/>
              <w:jc w:val="center"/>
              <w:rPr>
                <w:rFonts w:cstheme="minorHAnsi"/>
              </w:rPr>
            </w:pPr>
          </w:p>
        </w:tc>
        <w:tc>
          <w:tcPr>
            <w:tcW w:w="3194" w:type="dxa"/>
            <w:vMerge/>
          </w:tcPr>
          <w:p w:rsidR="00956B86" w:rsidRPr="00D72404" w:rsidRDefault="00956B86" w:rsidP="00776775">
            <w:pPr>
              <w:ind w:left="0" w:hanging="2"/>
              <w:jc w:val="center"/>
              <w:rPr>
                <w:rFonts w:cstheme="minorHAnsi"/>
              </w:rPr>
            </w:pPr>
          </w:p>
        </w:tc>
        <w:tc>
          <w:tcPr>
            <w:tcW w:w="1852" w:type="dxa"/>
          </w:tcPr>
          <w:p w:rsidR="00956B86" w:rsidRPr="00956B86" w:rsidRDefault="00956B86" w:rsidP="00776775">
            <w:pPr>
              <w:ind w:left="0" w:hanging="2"/>
              <w:jc w:val="center"/>
              <w:rPr>
                <w:rFonts w:cstheme="minorHAnsi"/>
                <w:b/>
              </w:rPr>
            </w:pPr>
            <w:r w:rsidRPr="00956B86">
              <w:rPr>
                <w:rFonts w:cstheme="minorHAnsi"/>
                <w:b/>
              </w:rPr>
              <w:t xml:space="preserve">cena </w:t>
            </w:r>
          </w:p>
        </w:tc>
        <w:tc>
          <w:tcPr>
            <w:tcW w:w="1701" w:type="dxa"/>
          </w:tcPr>
          <w:p w:rsidR="00956B86" w:rsidRPr="00956B86" w:rsidRDefault="00956B86" w:rsidP="00776775">
            <w:pPr>
              <w:ind w:left="0" w:hanging="2"/>
              <w:jc w:val="center"/>
              <w:rPr>
                <w:rFonts w:cstheme="minorHAnsi"/>
                <w:b/>
              </w:rPr>
            </w:pPr>
            <w:r w:rsidRPr="00956B86">
              <w:rPr>
                <w:rFonts w:cstheme="minorHAnsi"/>
                <w:b/>
              </w:rPr>
              <w:t>okres gwarancji</w:t>
            </w:r>
          </w:p>
        </w:tc>
        <w:tc>
          <w:tcPr>
            <w:tcW w:w="1842" w:type="dxa"/>
            <w:vMerge/>
          </w:tcPr>
          <w:p w:rsidR="00956B86" w:rsidRDefault="00956B86" w:rsidP="00776775">
            <w:pPr>
              <w:ind w:left="0" w:hanging="2"/>
              <w:jc w:val="center"/>
              <w:rPr>
                <w:rFonts w:cstheme="minorHAnsi"/>
                <w:b/>
              </w:rPr>
            </w:pPr>
          </w:p>
        </w:tc>
      </w:tr>
      <w:tr w:rsidR="00956B86" w:rsidRPr="00D72404" w:rsidTr="002F118F">
        <w:tc>
          <w:tcPr>
            <w:tcW w:w="478" w:type="dxa"/>
          </w:tcPr>
          <w:p w:rsidR="00956B86" w:rsidRPr="00D72404" w:rsidRDefault="00956B86" w:rsidP="00776775">
            <w:pPr>
              <w:pStyle w:val="Default"/>
              <w:ind w:hanging="2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:rsidR="00956B86" w:rsidRPr="00D72404" w:rsidRDefault="00956B86" w:rsidP="00BA2EF2">
            <w:pPr>
              <w:pStyle w:val="Akapitzlist"/>
              <w:numPr>
                <w:ilvl w:val="0"/>
                <w:numId w:val="19"/>
              </w:numPr>
              <w:ind w:leftChars="0" w:left="0" w:firstLineChars="0" w:hanging="2"/>
              <w:textDirection w:val="lrTb"/>
              <w:textAlignment w:val="auto"/>
              <w:outlineLvl w:val="9"/>
            </w:pPr>
          </w:p>
        </w:tc>
        <w:tc>
          <w:tcPr>
            <w:tcW w:w="3194" w:type="dxa"/>
          </w:tcPr>
          <w:p w:rsidR="002B565E" w:rsidRPr="002743B7" w:rsidRDefault="002B565E" w:rsidP="002B565E">
            <w:pPr>
              <w:autoSpaceDE w:val="0"/>
              <w:autoSpaceDN w:val="0"/>
              <w:adjustRightInd w:val="0"/>
              <w:spacing w:line="240" w:lineRule="auto"/>
              <w:ind w:left="0" w:hanging="2"/>
              <w:contextualSpacing/>
              <w:rPr>
                <w:rFonts w:eastAsia="CIDFont+F3" w:cstheme="minorHAnsi"/>
              </w:rPr>
            </w:pPr>
            <w:r w:rsidRPr="002743B7">
              <w:rPr>
                <w:rFonts w:eastAsia="CIDFont+F3" w:cstheme="minorHAnsi"/>
              </w:rPr>
              <w:t>P.H.U Antoni Rutkowski</w:t>
            </w:r>
          </w:p>
          <w:p w:rsidR="002B565E" w:rsidRDefault="002B565E" w:rsidP="002B565E">
            <w:pPr>
              <w:autoSpaceDE w:val="0"/>
              <w:autoSpaceDN w:val="0"/>
              <w:adjustRightInd w:val="0"/>
              <w:spacing w:line="240" w:lineRule="auto"/>
              <w:ind w:left="0" w:hanging="2"/>
              <w:contextualSpacing/>
              <w:rPr>
                <w:rFonts w:eastAsia="CIDFont+F3" w:cstheme="minorHAnsi"/>
              </w:rPr>
            </w:pPr>
            <w:r>
              <w:rPr>
                <w:rFonts w:eastAsia="CIDFont+F3" w:cstheme="minorHAnsi"/>
              </w:rPr>
              <w:t xml:space="preserve">ul. Sobolewska 4a </w:t>
            </w:r>
          </w:p>
          <w:p w:rsidR="002B565E" w:rsidRPr="002743B7" w:rsidRDefault="002B565E" w:rsidP="002B565E">
            <w:pPr>
              <w:autoSpaceDE w:val="0"/>
              <w:autoSpaceDN w:val="0"/>
              <w:adjustRightInd w:val="0"/>
              <w:spacing w:line="240" w:lineRule="auto"/>
              <w:ind w:left="0" w:hanging="2"/>
              <w:contextualSpacing/>
              <w:rPr>
                <w:rFonts w:eastAsia="CIDFont+F3" w:cstheme="minorHAnsi"/>
              </w:rPr>
            </w:pPr>
            <w:r>
              <w:rPr>
                <w:rFonts w:eastAsia="CIDFont+F3" w:cstheme="minorHAnsi"/>
              </w:rPr>
              <w:t>15-</w:t>
            </w:r>
            <w:r w:rsidRPr="002743B7">
              <w:rPr>
                <w:rFonts w:eastAsia="CIDFont+F3" w:cstheme="minorHAnsi"/>
              </w:rPr>
              <w:t>560 Białystok</w:t>
            </w:r>
          </w:p>
          <w:p w:rsidR="00AC38A7" w:rsidRDefault="002B565E" w:rsidP="002B565E">
            <w:pPr>
              <w:autoSpaceDE w:val="0"/>
              <w:autoSpaceDN w:val="0"/>
              <w:adjustRightInd w:val="0"/>
              <w:spacing w:line="240" w:lineRule="auto"/>
              <w:ind w:left="0" w:hanging="2"/>
              <w:contextualSpacing/>
              <w:rPr>
                <w:rFonts w:eastAsia="CIDFont+F3" w:cstheme="minorHAnsi"/>
              </w:rPr>
            </w:pPr>
            <w:r w:rsidRPr="002743B7">
              <w:rPr>
                <w:rFonts w:eastAsia="CIDFont+F3" w:cstheme="minorHAnsi"/>
              </w:rPr>
              <w:t>NIP 966-035-31-17</w:t>
            </w:r>
          </w:p>
          <w:p w:rsidR="00956B86" w:rsidRPr="00D72404" w:rsidRDefault="002B565E" w:rsidP="00AC38A7">
            <w:pPr>
              <w:autoSpaceDE w:val="0"/>
              <w:autoSpaceDN w:val="0"/>
              <w:adjustRightInd w:val="0"/>
              <w:spacing w:line="240" w:lineRule="auto"/>
              <w:ind w:leftChars="0" w:left="0" w:firstLineChars="0" w:firstLine="0"/>
              <w:contextualSpacing/>
              <w:rPr>
                <w:rFonts w:cs="Calibri"/>
              </w:rPr>
            </w:pPr>
            <w:r w:rsidRPr="002743B7">
              <w:rPr>
                <w:rFonts w:eastAsia="CIDFont+F3" w:cstheme="minorHAnsi"/>
              </w:rPr>
              <w:t>REGON 052219488</w:t>
            </w:r>
          </w:p>
        </w:tc>
        <w:tc>
          <w:tcPr>
            <w:tcW w:w="1852" w:type="dxa"/>
          </w:tcPr>
          <w:p w:rsidR="00956B86" w:rsidRPr="00D72404" w:rsidRDefault="00956B86" w:rsidP="00776775">
            <w:pPr>
              <w:ind w:left="0" w:hanging="2"/>
              <w:jc w:val="center"/>
              <w:rPr>
                <w:rFonts w:cstheme="minorHAnsi"/>
              </w:rPr>
            </w:pPr>
          </w:p>
          <w:p w:rsidR="00956B86" w:rsidRPr="00956B86" w:rsidRDefault="002B565E" w:rsidP="00956B86">
            <w:pPr>
              <w:ind w:left="0" w:hanging="2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60</w:t>
            </w:r>
          </w:p>
          <w:p w:rsidR="00956B86" w:rsidRPr="00D72404" w:rsidRDefault="00956B86" w:rsidP="00776775">
            <w:pPr>
              <w:ind w:left="0" w:hanging="2"/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:rsidR="00956B86" w:rsidRDefault="00956B86" w:rsidP="00776775">
            <w:pPr>
              <w:ind w:left="0" w:hanging="2"/>
              <w:jc w:val="center"/>
              <w:rPr>
                <w:rFonts w:cstheme="minorHAnsi"/>
                <w:b/>
              </w:rPr>
            </w:pPr>
          </w:p>
          <w:p w:rsidR="00956B86" w:rsidRPr="00FE27EA" w:rsidRDefault="00956B86" w:rsidP="00776775">
            <w:pPr>
              <w:ind w:left="0" w:hanging="2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40 </w:t>
            </w:r>
          </w:p>
        </w:tc>
        <w:tc>
          <w:tcPr>
            <w:tcW w:w="1842" w:type="dxa"/>
          </w:tcPr>
          <w:p w:rsidR="00956B86" w:rsidRPr="00FE27EA" w:rsidRDefault="00956B86" w:rsidP="00776775">
            <w:pPr>
              <w:ind w:left="0" w:hanging="2"/>
              <w:jc w:val="center"/>
              <w:rPr>
                <w:rFonts w:cstheme="minorHAnsi"/>
                <w:b/>
              </w:rPr>
            </w:pPr>
          </w:p>
          <w:p w:rsidR="00956B86" w:rsidRPr="00FE27EA" w:rsidRDefault="002B565E" w:rsidP="00956B86">
            <w:pPr>
              <w:ind w:leftChars="0" w:left="0" w:firstLineChars="0" w:firstLine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100</w:t>
            </w:r>
          </w:p>
        </w:tc>
      </w:tr>
    </w:tbl>
    <w:p w:rsidR="00582DD7" w:rsidRPr="00582DD7" w:rsidRDefault="00582DD7" w:rsidP="00582DD7">
      <w:pPr>
        <w:autoSpaceDE w:val="0"/>
        <w:autoSpaceDN w:val="0"/>
        <w:adjustRightInd w:val="0"/>
        <w:ind w:left="0" w:hanging="2"/>
        <w:contextualSpacing/>
        <w:jc w:val="both"/>
        <w:rPr>
          <w:rFonts w:cs="Calibri"/>
        </w:rPr>
      </w:pPr>
    </w:p>
    <w:p w:rsidR="009672E2" w:rsidRPr="000C6DD7" w:rsidRDefault="009672E2" w:rsidP="009672E2">
      <w:pPr>
        <w:ind w:left="0" w:hanging="2"/>
        <w:rPr>
          <w:rFonts w:cs="Calibri"/>
          <w:b/>
          <w:sz w:val="24"/>
          <w:szCs w:val="24"/>
        </w:rPr>
      </w:pPr>
      <w:r w:rsidRPr="000C6DD7">
        <w:rPr>
          <w:rFonts w:cs="Calibri"/>
          <w:b/>
          <w:sz w:val="24"/>
          <w:szCs w:val="24"/>
        </w:rPr>
        <w:lastRenderedPageBreak/>
        <w:t>Uzasadnienie faktyczne</w:t>
      </w:r>
      <w:r w:rsidR="00D72404" w:rsidRPr="000C6DD7">
        <w:rPr>
          <w:rFonts w:cs="Calibri"/>
          <w:b/>
          <w:sz w:val="24"/>
          <w:szCs w:val="24"/>
        </w:rPr>
        <w:t xml:space="preserve"> wyboru oferty</w:t>
      </w:r>
      <w:r w:rsidRPr="000C6DD7">
        <w:rPr>
          <w:rFonts w:cs="Calibri"/>
          <w:b/>
          <w:sz w:val="24"/>
          <w:szCs w:val="24"/>
        </w:rPr>
        <w:t>:</w:t>
      </w:r>
    </w:p>
    <w:p w:rsidR="000C6DD7" w:rsidRPr="00582DD7" w:rsidRDefault="009672E2" w:rsidP="00582DD7">
      <w:pPr>
        <w:ind w:leftChars="0" w:left="-2" w:firstLineChars="0" w:firstLine="0"/>
        <w:jc w:val="both"/>
      </w:pPr>
      <w:r w:rsidRPr="00D72404">
        <w:t>Oferta Wykonawcy P.H.U. Antoni Rutkowski, ul. Sobolewska 4A, 15-560 Białystok, NIP 966-035-31-17</w:t>
      </w:r>
      <w:r w:rsidR="00BA18DE">
        <w:t>,</w:t>
      </w:r>
      <w:r w:rsidRPr="00D72404">
        <w:t xml:space="preserve"> REGON 052219488</w:t>
      </w:r>
      <w:r w:rsidRPr="00D72404">
        <w:rPr>
          <w:b/>
        </w:rPr>
        <w:t xml:space="preserve">, </w:t>
      </w:r>
      <w:r w:rsidRPr="00D72404">
        <w:t>jest ważną i niepodlegającą odrzuceniu ofertą. Na podstawie prowadzonych czynności badania ofert</w:t>
      </w:r>
      <w:r w:rsidR="00B65822">
        <w:t>y</w:t>
      </w:r>
      <w:r w:rsidRPr="00D72404">
        <w:t>, Zamawiający stwierdził zgodność</w:t>
      </w:r>
      <w:r w:rsidR="00D72404" w:rsidRPr="00D72404">
        <w:t xml:space="preserve"> ww.</w:t>
      </w:r>
      <w:r w:rsidRPr="00D72404">
        <w:t xml:space="preserve"> oferty </w:t>
      </w:r>
      <w:r w:rsidR="00D72404" w:rsidRPr="00D72404">
        <w:t>z wymaganiami merytorycznymi i form</w:t>
      </w:r>
      <w:r w:rsidR="009E0773">
        <w:t>alnymi, określonymi w treści Specyfikacji Warunków Zamówienia</w:t>
      </w:r>
      <w:r w:rsidR="00AF5B5C">
        <w:t xml:space="preserve">. </w:t>
      </w:r>
      <w:r w:rsidR="00D72404" w:rsidRPr="00D72404">
        <w:t>Wykonawca potwierdził spełnianie wskazanych przez Zamawiającego warunków udziału w przedmiotowym postępowa</w:t>
      </w:r>
      <w:r w:rsidR="00AF5B5C">
        <w:t>niu, a </w:t>
      </w:r>
      <w:r w:rsidR="00D72404" w:rsidRPr="00D72404">
        <w:t>także</w:t>
      </w:r>
      <w:r w:rsidR="0028654B">
        <w:t xml:space="preserve"> </w:t>
      </w:r>
      <w:r w:rsidR="00D72404" w:rsidRPr="00D72404">
        <w:t>brak podstaw do wykluczenia z postępowania</w:t>
      </w:r>
      <w:r w:rsidR="000C6DD7">
        <w:t>.</w:t>
      </w:r>
      <w:r w:rsidR="004E0973">
        <w:t xml:space="preserve"> Cena najkorzystniejszej oferty przewyższa środki, które Zamawiający przeznaczył na realizację zamówienia, jednakże </w:t>
      </w:r>
      <w:r w:rsidR="00A62E6B">
        <w:t>Zamawiający ma możliwość</w:t>
      </w:r>
      <w:r w:rsidR="004E0973">
        <w:t xml:space="preserve"> zwiększenia środków finansowych do wysokośc</w:t>
      </w:r>
      <w:r w:rsidR="001D1F37">
        <w:t>i o</w:t>
      </w:r>
      <w:r w:rsidR="004E0973">
        <w:t xml:space="preserve">ferty nr 1. </w:t>
      </w:r>
      <w:r w:rsidR="00D83D7C">
        <w:rPr>
          <w:rFonts w:asciiTheme="majorHAnsi" w:eastAsia="Times New Roman" w:hAnsiTheme="majorHAnsi" w:cstheme="majorHAnsi"/>
          <w:position w:val="0"/>
          <w:lang w:eastAsia="pl-PL"/>
        </w:rPr>
        <w:t xml:space="preserve">Zamawiający może zwiększyć kwotę </w:t>
      </w:r>
      <w:r w:rsidR="00B65822">
        <w:rPr>
          <w:rFonts w:cstheme="minorHAnsi"/>
          <w:color w:val="000000"/>
        </w:rPr>
        <w:t>przeznaczoną</w:t>
      </w:r>
      <w:r w:rsidR="00D83D7C">
        <w:rPr>
          <w:rFonts w:cstheme="minorHAnsi"/>
          <w:color w:val="000000"/>
        </w:rPr>
        <w:t xml:space="preserve"> na sfinansowanie zamówienia w </w:t>
      </w:r>
      <w:r w:rsidR="00D83D7C" w:rsidRPr="00FB3C66">
        <w:rPr>
          <w:rFonts w:cstheme="minorHAnsi"/>
          <w:color w:val="000000"/>
        </w:rPr>
        <w:t xml:space="preserve">wysokości </w:t>
      </w:r>
      <w:r w:rsidR="00D83D7C">
        <w:rPr>
          <w:rFonts w:cstheme="minorHAnsi"/>
          <w:bCs/>
          <w:color w:val="000000"/>
        </w:rPr>
        <w:t>642</w:t>
      </w:r>
      <w:r w:rsidR="001D1F37">
        <w:rPr>
          <w:rFonts w:cstheme="minorHAnsi"/>
          <w:bCs/>
          <w:color w:val="000000"/>
        </w:rPr>
        <w:t> </w:t>
      </w:r>
      <w:r w:rsidR="00D83D7C">
        <w:rPr>
          <w:rFonts w:cstheme="minorHAnsi"/>
          <w:bCs/>
          <w:color w:val="000000"/>
        </w:rPr>
        <w:t>060</w:t>
      </w:r>
      <w:r w:rsidR="001D1F37">
        <w:rPr>
          <w:rFonts w:cstheme="minorHAnsi"/>
          <w:bCs/>
          <w:color w:val="000000"/>
        </w:rPr>
        <w:t>,00</w:t>
      </w:r>
      <w:r w:rsidR="00D83D7C">
        <w:rPr>
          <w:rFonts w:cstheme="minorHAnsi"/>
          <w:bCs/>
          <w:color w:val="000000"/>
        </w:rPr>
        <w:t xml:space="preserve">  </w:t>
      </w:r>
      <w:r w:rsidR="00D83D7C" w:rsidRPr="00FB3C66">
        <w:rPr>
          <w:rFonts w:cstheme="minorHAnsi"/>
          <w:bCs/>
          <w:color w:val="000000"/>
        </w:rPr>
        <w:t>zł brutto</w:t>
      </w:r>
      <w:r w:rsidR="00D83D7C">
        <w:rPr>
          <w:rFonts w:cstheme="minorHAnsi"/>
          <w:bCs/>
          <w:color w:val="000000"/>
        </w:rPr>
        <w:t xml:space="preserve"> do kwoty </w:t>
      </w:r>
      <w:r w:rsidR="001D1F37">
        <w:rPr>
          <w:rFonts w:cstheme="minorHAnsi"/>
        </w:rPr>
        <w:t>785 </w:t>
      </w:r>
      <w:r w:rsidR="00A8087B" w:rsidRPr="00A8087B">
        <w:rPr>
          <w:rFonts w:cstheme="minorHAnsi"/>
        </w:rPr>
        <w:t>232,00 zł</w:t>
      </w:r>
      <w:r w:rsidR="00D83D7C">
        <w:rPr>
          <w:rFonts w:cstheme="minorHAnsi"/>
          <w:bCs/>
          <w:color w:val="000000"/>
        </w:rPr>
        <w:t xml:space="preserve"> </w:t>
      </w:r>
      <w:r w:rsidR="00A8087B">
        <w:rPr>
          <w:rFonts w:cstheme="minorHAnsi"/>
          <w:bCs/>
          <w:color w:val="000000"/>
        </w:rPr>
        <w:t>brutto.</w:t>
      </w:r>
      <w:r w:rsidR="00D83D7C">
        <w:rPr>
          <w:rFonts w:cstheme="minorHAnsi"/>
          <w:bCs/>
          <w:color w:val="000000"/>
        </w:rPr>
        <w:t xml:space="preserve"> </w:t>
      </w:r>
    </w:p>
    <w:p w:rsidR="00D72404" w:rsidRPr="004058C0" w:rsidRDefault="00D72404" w:rsidP="009672E2">
      <w:pPr>
        <w:ind w:left="0" w:hanging="2"/>
        <w:rPr>
          <w:rFonts w:cs="Calibri"/>
          <w:b/>
          <w:sz w:val="24"/>
          <w:szCs w:val="24"/>
        </w:rPr>
      </w:pPr>
      <w:r w:rsidRPr="004058C0">
        <w:rPr>
          <w:rFonts w:cs="Calibri"/>
          <w:b/>
          <w:sz w:val="24"/>
          <w:szCs w:val="24"/>
        </w:rPr>
        <w:t>Uzasadnienie prawne wyboru oferty:</w:t>
      </w:r>
    </w:p>
    <w:p w:rsidR="000C6DD7" w:rsidRDefault="00D72404" w:rsidP="00A62E6B">
      <w:pPr>
        <w:autoSpaceDE w:val="0"/>
        <w:autoSpaceDN w:val="0"/>
        <w:adjustRightInd w:val="0"/>
        <w:spacing w:after="0"/>
        <w:ind w:leftChars="0" w:firstLineChars="0" w:firstLine="0"/>
        <w:contextualSpacing/>
        <w:jc w:val="both"/>
        <w:textDirection w:val="lrTb"/>
        <w:textAlignment w:val="auto"/>
        <w:outlineLvl w:val="9"/>
        <w:rPr>
          <w:rFonts w:asciiTheme="majorHAnsi" w:eastAsia="Times New Roman" w:hAnsiTheme="majorHAnsi" w:cstheme="majorHAnsi"/>
          <w:position w:val="0"/>
          <w:lang w:eastAsia="pl-PL"/>
        </w:rPr>
      </w:pPr>
      <w:r w:rsidRPr="000C6DD7">
        <w:rPr>
          <w:rFonts w:asciiTheme="majorHAnsi" w:eastAsia="Times New Roman" w:hAnsiTheme="majorHAnsi" w:cstheme="majorHAnsi"/>
          <w:position w:val="0"/>
          <w:lang w:eastAsia="pl-PL"/>
        </w:rPr>
        <w:t xml:space="preserve">Zamawiający dokonał wyboru najkorzystniejszej oferty w przedmiotowym toku postępowania, zgodnie z art. 239 ust. 1 </w:t>
      </w:r>
      <w:r w:rsidRPr="00AF5B5C">
        <w:rPr>
          <w:rFonts w:asciiTheme="majorHAnsi" w:eastAsia="Times New Roman" w:hAnsiTheme="majorHAnsi" w:cstheme="majorHAnsi"/>
          <w:i/>
          <w:position w:val="0"/>
          <w:lang w:eastAsia="pl-PL"/>
        </w:rPr>
        <w:t>uPzp</w:t>
      </w:r>
      <w:r w:rsidRPr="000C6DD7">
        <w:rPr>
          <w:rFonts w:asciiTheme="majorHAnsi" w:eastAsia="Times New Roman" w:hAnsiTheme="majorHAnsi" w:cstheme="majorHAnsi"/>
          <w:position w:val="0"/>
          <w:lang w:eastAsia="pl-PL"/>
        </w:rPr>
        <w:t xml:space="preserve"> i na podstawie kryteriów oceny ofert określonych w dokumentach zamówienia -Sp</w:t>
      </w:r>
      <w:r w:rsidR="00A62E6B">
        <w:rPr>
          <w:rFonts w:asciiTheme="majorHAnsi" w:eastAsia="Times New Roman" w:hAnsiTheme="majorHAnsi" w:cstheme="majorHAnsi"/>
          <w:position w:val="0"/>
          <w:lang w:eastAsia="pl-PL"/>
        </w:rPr>
        <w:t>ecyfikacji Warunków Zamówienia, a także na podstawie art. 255 pkt 3 ww. ustawy, brzmiącym: „</w:t>
      </w:r>
      <w:r w:rsidR="00A62E6B" w:rsidRPr="00A62E6B">
        <w:rPr>
          <w:rFonts w:asciiTheme="majorHAnsi" w:eastAsia="Times New Roman" w:hAnsiTheme="majorHAnsi" w:cstheme="majorHAnsi"/>
          <w:position w:val="0"/>
          <w:lang w:eastAsia="pl-PL"/>
        </w:rPr>
        <w:t>Zamawiający unieważnia postęp</w:t>
      </w:r>
      <w:r w:rsidR="00A62E6B">
        <w:rPr>
          <w:rFonts w:asciiTheme="majorHAnsi" w:eastAsia="Times New Roman" w:hAnsiTheme="majorHAnsi" w:cstheme="majorHAnsi"/>
          <w:position w:val="0"/>
          <w:lang w:eastAsia="pl-PL"/>
        </w:rPr>
        <w:t xml:space="preserve">owanie o udzielenie zamówienia, </w:t>
      </w:r>
      <w:r w:rsidR="00A62E6B" w:rsidRPr="00A62E6B">
        <w:rPr>
          <w:rFonts w:asciiTheme="majorHAnsi" w:eastAsia="Times New Roman" w:hAnsiTheme="majorHAnsi" w:cstheme="majorHAnsi"/>
          <w:position w:val="0"/>
          <w:lang w:eastAsia="pl-PL"/>
        </w:rPr>
        <w:t>jeżeli:</w:t>
      </w:r>
      <w:r w:rsidR="00A62E6B">
        <w:rPr>
          <w:rFonts w:asciiTheme="majorHAnsi" w:eastAsia="Times New Roman" w:hAnsiTheme="majorHAnsi" w:cstheme="majorHAnsi"/>
          <w:position w:val="0"/>
          <w:lang w:eastAsia="pl-PL"/>
        </w:rPr>
        <w:t xml:space="preserve"> (…) 3</w:t>
      </w:r>
      <w:r w:rsidR="00A62E6B" w:rsidRPr="00A62E6B">
        <w:rPr>
          <w:rFonts w:asciiTheme="majorHAnsi" w:eastAsia="Times New Roman" w:hAnsiTheme="majorHAnsi" w:cstheme="majorHAnsi"/>
          <w:position w:val="0"/>
          <w:lang w:eastAsia="pl-PL"/>
        </w:rPr>
        <w:t>) cena lub koszt najkorzystniejszej oferty lub ofe</w:t>
      </w:r>
      <w:r w:rsidR="00A62E6B">
        <w:rPr>
          <w:rFonts w:asciiTheme="majorHAnsi" w:eastAsia="Times New Roman" w:hAnsiTheme="majorHAnsi" w:cstheme="majorHAnsi"/>
          <w:position w:val="0"/>
          <w:lang w:eastAsia="pl-PL"/>
        </w:rPr>
        <w:t xml:space="preserve">rta z najniższą ceną przewyższa </w:t>
      </w:r>
      <w:r w:rsidR="00A62E6B" w:rsidRPr="00A62E6B">
        <w:rPr>
          <w:rFonts w:asciiTheme="majorHAnsi" w:eastAsia="Times New Roman" w:hAnsiTheme="majorHAnsi" w:cstheme="majorHAnsi"/>
          <w:position w:val="0"/>
          <w:lang w:eastAsia="pl-PL"/>
        </w:rPr>
        <w:t>kwotę, którą zamawiający zamierza przeznacz</w:t>
      </w:r>
      <w:r w:rsidR="00A62E6B">
        <w:rPr>
          <w:rFonts w:asciiTheme="majorHAnsi" w:eastAsia="Times New Roman" w:hAnsiTheme="majorHAnsi" w:cstheme="majorHAnsi"/>
          <w:position w:val="0"/>
          <w:lang w:eastAsia="pl-PL"/>
        </w:rPr>
        <w:t xml:space="preserve">yć na sfinansowanie zamówienia, </w:t>
      </w:r>
      <w:r w:rsidR="00A62E6B" w:rsidRPr="00A62E6B">
        <w:rPr>
          <w:rFonts w:asciiTheme="majorHAnsi" w:eastAsia="Times New Roman" w:hAnsiTheme="majorHAnsi" w:cstheme="majorHAnsi"/>
          <w:position w:val="0"/>
          <w:lang w:eastAsia="pl-PL"/>
        </w:rPr>
        <w:t>chyba że zamawiający może zwięks</w:t>
      </w:r>
      <w:r w:rsidR="00A62E6B">
        <w:rPr>
          <w:rFonts w:asciiTheme="majorHAnsi" w:eastAsia="Times New Roman" w:hAnsiTheme="majorHAnsi" w:cstheme="majorHAnsi"/>
          <w:position w:val="0"/>
          <w:lang w:eastAsia="pl-PL"/>
        </w:rPr>
        <w:t xml:space="preserve">zyć tę kwotę do ceny lub kosztu </w:t>
      </w:r>
      <w:r w:rsidR="00A62E6B" w:rsidRPr="00A62E6B">
        <w:rPr>
          <w:rFonts w:asciiTheme="majorHAnsi" w:eastAsia="Times New Roman" w:hAnsiTheme="majorHAnsi" w:cstheme="majorHAnsi"/>
          <w:position w:val="0"/>
          <w:lang w:eastAsia="pl-PL"/>
        </w:rPr>
        <w:t>najkorzystniejszej oferty</w:t>
      </w:r>
      <w:r w:rsidR="00A62E6B">
        <w:rPr>
          <w:rFonts w:asciiTheme="majorHAnsi" w:eastAsia="Times New Roman" w:hAnsiTheme="majorHAnsi" w:cstheme="majorHAnsi"/>
          <w:position w:val="0"/>
          <w:lang w:eastAsia="pl-PL"/>
        </w:rPr>
        <w:t xml:space="preserve">.” </w:t>
      </w:r>
      <w:r w:rsidR="00D83D7C">
        <w:rPr>
          <w:rFonts w:asciiTheme="majorHAnsi" w:eastAsia="Times New Roman" w:hAnsiTheme="majorHAnsi" w:cstheme="majorHAnsi"/>
          <w:position w:val="0"/>
          <w:lang w:eastAsia="pl-PL"/>
        </w:rPr>
        <w:t xml:space="preserve">Zamawiający może zwiększyć kwotę do ceny najkorzystniejszej oferty. </w:t>
      </w:r>
    </w:p>
    <w:p w:rsidR="00763B36" w:rsidRDefault="00763B36" w:rsidP="0014166E">
      <w:pPr>
        <w:autoSpaceDE w:val="0"/>
        <w:autoSpaceDN w:val="0"/>
        <w:adjustRightInd w:val="0"/>
        <w:spacing w:after="0"/>
        <w:ind w:leftChars="0" w:left="0" w:firstLineChars="0" w:firstLine="0"/>
        <w:contextualSpacing/>
        <w:jc w:val="both"/>
        <w:textDirection w:val="lrTb"/>
        <w:textAlignment w:val="auto"/>
        <w:outlineLvl w:val="9"/>
        <w:rPr>
          <w:rFonts w:asciiTheme="majorHAnsi" w:eastAsia="Times New Roman" w:hAnsiTheme="majorHAnsi" w:cstheme="majorHAnsi"/>
          <w:position w:val="0"/>
          <w:lang w:eastAsia="pl-PL"/>
        </w:rPr>
      </w:pPr>
    </w:p>
    <w:p w:rsidR="00763B36" w:rsidRDefault="00763B36" w:rsidP="00763B36">
      <w:pPr>
        <w:autoSpaceDE w:val="0"/>
        <w:autoSpaceDN w:val="0"/>
        <w:adjustRightInd w:val="0"/>
        <w:spacing w:after="0"/>
        <w:ind w:leftChars="0" w:firstLineChars="0" w:firstLine="0"/>
        <w:contextualSpacing/>
        <w:jc w:val="both"/>
        <w:textDirection w:val="lrTb"/>
        <w:textAlignment w:val="auto"/>
        <w:outlineLvl w:val="9"/>
        <w:rPr>
          <w:rFonts w:cs="Calibri"/>
          <w:sz w:val="24"/>
          <w:szCs w:val="24"/>
        </w:rPr>
      </w:pPr>
      <w:r>
        <w:rPr>
          <w:rFonts w:asciiTheme="majorHAnsi" w:eastAsia="Times New Roman" w:hAnsiTheme="majorHAnsi" w:cstheme="majorHAnsi"/>
          <w:position w:val="0"/>
          <w:lang w:eastAsia="pl-PL"/>
        </w:rPr>
        <w:t>W postępowaniu nie odrzucono ż</w:t>
      </w:r>
      <w:r w:rsidR="005D57FE">
        <w:rPr>
          <w:rFonts w:asciiTheme="majorHAnsi" w:eastAsia="Times New Roman" w:hAnsiTheme="majorHAnsi" w:cstheme="majorHAnsi"/>
          <w:position w:val="0"/>
          <w:lang w:eastAsia="pl-PL"/>
        </w:rPr>
        <w:t>adnej oferty</w:t>
      </w:r>
      <w:r>
        <w:rPr>
          <w:rFonts w:asciiTheme="majorHAnsi" w:eastAsia="Times New Roman" w:hAnsiTheme="majorHAnsi" w:cstheme="majorHAnsi"/>
          <w:position w:val="0"/>
          <w:lang w:eastAsia="pl-PL"/>
        </w:rPr>
        <w:t>.</w:t>
      </w:r>
      <w:r w:rsidR="009E0773">
        <w:rPr>
          <w:rFonts w:asciiTheme="majorHAnsi" w:eastAsia="Times New Roman" w:hAnsiTheme="majorHAnsi" w:cstheme="majorHAnsi"/>
          <w:position w:val="0"/>
          <w:lang w:eastAsia="pl-PL"/>
        </w:rPr>
        <w:t xml:space="preserve"> </w:t>
      </w:r>
    </w:p>
    <w:p w:rsidR="000C6DD7" w:rsidRDefault="000C6DD7" w:rsidP="000C6DD7">
      <w:pPr>
        <w:ind w:leftChars="0" w:left="0" w:firstLineChars="0" w:firstLine="0"/>
        <w:rPr>
          <w:rFonts w:cs="Calibri"/>
          <w:sz w:val="24"/>
          <w:szCs w:val="24"/>
        </w:rPr>
      </w:pPr>
    </w:p>
    <w:p w:rsidR="005F30CA" w:rsidRDefault="005F30CA" w:rsidP="000C6DD7">
      <w:pPr>
        <w:ind w:leftChars="0" w:left="0" w:firstLineChars="0" w:firstLine="0"/>
        <w:rPr>
          <w:rFonts w:cs="Calibri"/>
          <w:sz w:val="24"/>
          <w:szCs w:val="24"/>
        </w:rPr>
      </w:pPr>
    </w:p>
    <w:p w:rsidR="00CE18E1" w:rsidRPr="00D72404" w:rsidRDefault="00CE18E1" w:rsidP="00CE18E1">
      <w:pPr>
        <w:ind w:leftChars="0" w:left="0" w:firstLineChars="0" w:firstLine="0"/>
        <w:jc w:val="right"/>
        <w:rPr>
          <w:rFonts w:cs="Calibri"/>
          <w:sz w:val="24"/>
          <w:szCs w:val="24"/>
        </w:rPr>
      </w:pPr>
    </w:p>
    <w:sectPr w:rsidR="00CE18E1" w:rsidRPr="00D72404" w:rsidSect="00B87579">
      <w:footerReference w:type="default" r:id="rId9"/>
      <w:pgSz w:w="11906" w:h="16838"/>
      <w:pgMar w:top="1417" w:right="1417" w:bottom="1276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B42" w:rsidRDefault="00830B42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830B42" w:rsidRDefault="00830B42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A8D" w:rsidRDefault="00B8576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ind w:left="0" w:hanging="2"/>
      <w:rPr>
        <w:rFonts w:cs="Calibri"/>
        <w:color w:val="000000"/>
      </w:rPr>
    </w:pPr>
    <w:r>
      <w:rPr>
        <w:rFonts w:cs="Calibri"/>
        <w:color w:val="000000"/>
      </w:rPr>
      <w:fldChar w:fldCharType="begin"/>
    </w:r>
    <w:r>
      <w:rPr>
        <w:rFonts w:cs="Calibri"/>
        <w:color w:val="000000"/>
      </w:rPr>
      <w:instrText>PAGE</w:instrText>
    </w:r>
    <w:r>
      <w:rPr>
        <w:rFonts w:cs="Calibri"/>
        <w:color w:val="000000"/>
      </w:rPr>
      <w:fldChar w:fldCharType="separate"/>
    </w:r>
    <w:r w:rsidR="00830B42">
      <w:rPr>
        <w:rFonts w:cs="Calibri"/>
        <w:noProof/>
        <w:color w:val="000000"/>
      </w:rPr>
      <w:t>1</w:t>
    </w:r>
    <w:r>
      <w:rPr>
        <w:rFonts w:cs="Calibri"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B42" w:rsidRDefault="00830B42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830B42" w:rsidRDefault="00830B42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54382"/>
    <w:multiLevelType w:val="multilevel"/>
    <w:tmpl w:val="346C94E4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16880A00"/>
    <w:multiLevelType w:val="multilevel"/>
    <w:tmpl w:val="BAD03A6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1E500A22"/>
    <w:multiLevelType w:val="hybridMultilevel"/>
    <w:tmpl w:val="033C6A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023B90"/>
    <w:multiLevelType w:val="multilevel"/>
    <w:tmpl w:val="8006E024"/>
    <w:lvl w:ilvl="0">
      <w:start w:val="1"/>
      <w:numFmt w:val="decimal"/>
      <w:lvlText w:val="%1)"/>
      <w:lvlJc w:val="left"/>
      <w:pPr>
        <w:ind w:left="724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648" w:hanging="359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4" w:hanging="180"/>
      </w:pPr>
      <w:rPr>
        <w:vertAlign w:val="baseline"/>
      </w:rPr>
    </w:lvl>
  </w:abstractNum>
  <w:abstractNum w:abstractNumId="4">
    <w:nsid w:val="31AE2D64"/>
    <w:multiLevelType w:val="multilevel"/>
    <w:tmpl w:val="1A58F46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nsid w:val="32D835DD"/>
    <w:multiLevelType w:val="multilevel"/>
    <w:tmpl w:val="60F065C4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nsid w:val="32D83A4E"/>
    <w:multiLevelType w:val="multilevel"/>
    <w:tmpl w:val="EE3AEB1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065" w:hanging="705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abstractNum w:abstractNumId="7">
    <w:nsid w:val="332A1CA1"/>
    <w:multiLevelType w:val="multilevel"/>
    <w:tmpl w:val="2264B532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>
    <w:nsid w:val="36A64B3C"/>
    <w:multiLevelType w:val="multilevel"/>
    <w:tmpl w:val="E0082C1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>
    <w:nsid w:val="3C413B29"/>
    <w:multiLevelType w:val="multilevel"/>
    <w:tmpl w:val="A90EE732"/>
    <w:lvl w:ilvl="0">
      <w:start w:val="1"/>
      <w:numFmt w:val="decimal"/>
      <w:lvlText w:val="%1)"/>
      <w:lvlJc w:val="left"/>
      <w:pPr>
        <w:ind w:left="114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6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8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0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2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4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6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8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06" w:hanging="180"/>
      </w:pPr>
      <w:rPr>
        <w:vertAlign w:val="baseline"/>
      </w:rPr>
    </w:lvl>
  </w:abstractNum>
  <w:abstractNum w:abstractNumId="10">
    <w:nsid w:val="43E86C84"/>
    <w:multiLevelType w:val="multilevel"/>
    <w:tmpl w:val="B140963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786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vertAlign w:val="baseline"/>
      </w:rPr>
    </w:lvl>
  </w:abstractNum>
  <w:abstractNum w:abstractNumId="11">
    <w:nsid w:val="487B6CF1"/>
    <w:multiLevelType w:val="multilevel"/>
    <w:tmpl w:val="2BD019D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2">
    <w:nsid w:val="539B29B4"/>
    <w:multiLevelType w:val="multilevel"/>
    <w:tmpl w:val="445E50E4"/>
    <w:lvl w:ilvl="0">
      <w:start w:val="1"/>
      <w:numFmt w:val="decimal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840" w:hanging="180"/>
      </w:pPr>
      <w:rPr>
        <w:vertAlign w:val="baseline"/>
      </w:rPr>
    </w:lvl>
  </w:abstractNum>
  <w:abstractNum w:abstractNumId="13">
    <w:nsid w:val="59932686"/>
    <w:multiLevelType w:val="multilevel"/>
    <w:tmpl w:val="35DA7348"/>
    <w:lvl w:ilvl="0">
      <w:start w:val="1"/>
      <w:numFmt w:val="decimal"/>
      <w:lvlText w:val="%1."/>
      <w:lvlJc w:val="left"/>
      <w:pPr>
        <w:ind w:left="78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>
    <w:nsid w:val="67654FB5"/>
    <w:multiLevelType w:val="hybridMultilevel"/>
    <w:tmpl w:val="A7760560"/>
    <w:lvl w:ilvl="0" w:tplc="A516A4BE">
      <w:start w:val="1"/>
      <w:numFmt w:val="decimal"/>
      <w:lvlText w:val="%1."/>
      <w:lvlJc w:val="left"/>
      <w:pPr>
        <w:ind w:left="358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5">
    <w:nsid w:val="71687C17"/>
    <w:multiLevelType w:val="multilevel"/>
    <w:tmpl w:val="7F64A06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6">
    <w:nsid w:val="76322654"/>
    <w:multiLevelType w:val="multilevel"/>
    <w:tmpl w:val="3D48880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>
    <w:nsid w:val="77803640"/>
    <w:multiLevelType w:val="multilevel"/>
    <w:tmpl w:val="ECDE87F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8">
    <w:nsid w:val="7CEB0EF8"/>
    <w:multiLevelType w:val="multilevel"/>
    <w:tmpl w:val="0718A68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3338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decimal"/>
      <w:lvlText w:val="%2.%3)"/>
      <w:lvlJc w:val="left"/>
      <w:pPr>
        <w:ind w:left="2340" w:hanging="36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vertAlign w:val="baseline"/>
      </w:rPr>
    </w:lvl>
  </w:abstractNum>
  <w:abstractNum w:abstractNumId="19">
    <w:nsid w:val="7FB62F7F"/>
    <w:multiLevelType w:val="multilevel"/>
    <w:tmpl w:val="A560E7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6"/>
  </w:num>
  <w:num w:numId="2">
    <w:abstractNumId w:val="6"/>
  </w:num>
  <w:num w:numId="3">
    <w:abstractNumId w:val="3"/>
  </w:num>
  <w:num w:numId="4">
    <w:abstractNumId w:val="8"/>
  </w:num>
  <w:num w:numId="5">
    <w:abstractNumId w:val="18"/>
  </w:num>
  <w:num w:numId="6">
    <w:abstractNumId w:val="0"/>
  </w:num>
  <w:num w:numId="7">
    <w:abstractNumId w:val="10"/>
  </w:num>
  <w:num w:numId="8">
    <w:abstractNumId w:val="5"/>
  </w:num>
  <w:num w:numId="9">
    <w:abstractNumId w:val="9"/>
  </w:num>
  <w:num w:numId="10">
    <w:abstractNumId w:val="17"/>
  </w:num>
  <w:num w:numId="11">
    <w:abstractNumId w:val="12"/>
  </w:num>
  <w:num w:numId="12">
    <w:abstractNumId w:val="11"/>
  </w:num>
  <w:num w:numId="13">
    <w:abstractNumId w:val="7"/>
  </w:num>
  <w:num w:numId="14">
    <w:abstractNumId w:val="13"/>
  </w:num>
  <w:num w:numId="15">
    <w:abstractNumId w:val="1"/>
  </w:num>
  <w:num w:numId="16">
    <w:abstractNumId w:val="15"/>
  </w:num>
  <w:num w:numId="17">
    <w:abstractNumId w:val="4"/>
  </w:num>
  <w:num w:numId="18">
    <w:abstractNumId w:val="14"/>
  </w:num>
  <w:num w:numId="19">
    <w:abstractNumId w:val="2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A8D"/>
    <w:rsid w:val="000851DC"/>
    <w:rsid w:val="000C6DD7"/>
    <w:rsid w:val="0014166E"/>
    <w:rsid w:val="001D1F37"/>
    <w:rsid w:val="001F10C7"/>
    <w:rsid w:val="002556BD"/>
    <w:rsid w:val="00260A8D"/>
    <w:rsid w:val="0028654B"/>
    <w:rsid w:val="002B565E"/>
    <w:rsid w:val="002E124C"/>
    <w:rsid w:val="002F118F"/>
    <w:rsid w:val="00314B5C"/>
    <w:rsid w:val="0031716D"/>
    <w:rsid w:val="00364F71"/>
    <w:rsid w:val="003A5FAA"/>
    <w:rsid w:val="004058C0"/>
    <w:rsid w:val="00441F73"/>
    <w:rsid w:val="0045163A"/>
    <w:rsid w:val="0048345B"/>
    <w:rsid w:val="004A57F9"/>
    <w:rsid w:val="004C392F"/>
    <w:rsid w:val="004E0973"/>
    <w:rsid w:val="004F732B"/>
    <w:rsid w:val="00502557"/>
    <w:rsid w:val="00544E44"/>
    <w:rsid w:val="00582DD7"/>
    <w:rsid w:val="00590686"/>
    <w:rsid w:val="005C251C"/>
    <w:rsid w:val="005D57FE"/>
    <w:rsid w:val="005F30CA"/>
    <w:rsid w:val="006152DD"/>
    <w:rsid w:val="006651C8"/>
    <w:rsid w:val="006F55DE"/>
    <w:rsid w:val="00721DA7"/>
    <w:rsid w:val="00756F72"/>
    <w:rsid w:val="007613B2"/>
    <w:rsid w:val="00763B36"/>
    <w:rsid w:val="00775921"/>
    <w:rsid w:val="00787308"/>
    <w:rsid w:val="00791CD9"/>
    <w:rsid w:val="007E1C5E"/>
    <w:rsid w:val="00804C71"/>
    <w:rsid w:val="00830B42"/>
    <w:rsid w:val="008F75F9"/>
    <w:rsid w:val="0090107D"/>
    <w:rsid w:val="00915549"/>
    <w:rsid w:val="009252C0"/>
    <w:rsid w:val="00936BA4"/>
    <w:rsid w:val="00956B86"/>
    <w:rsid w:val="0096333D"/>
    <w:rsid w:val="009672E2"/>
    <w:rsid w:val="009971E8"/>
    <w:rsid w:val="009C0378"/>
    <w:rsid w:val="009D252D"/>
    <w:rsid w:val="009E0773"/>
    <w:rsid w:val="00A274C3"/>
    <w:rsid w:val="00A35D83"/>
    <w:rsid w:val="00A507FC"/>
    <w:rsid w:val="00A62E6B"/>
    <w:rsid w:val="00A8087B"/>
    <w:rsid w:val="00A96F69"/>
    <w:rsid w:val="00AB3E7C"/>
    <w:rsid w:val="00AC38A7"/>
    <w:rsid w:val="00AD23CD"/>
    <w:rsid w:val="00AF5B5C"/>
    <w:rsid w:val="00B32FBC"/>
    <w:rsid w:val="00B63DD2"/>
    <w:rsid w:val="00B65822"/>
    <w:rsid w:val="00B8576E"/>
    <w:rsid w:val="00B85D16"/>
    <w:rsid w:val="00B87579"/>
    <w:rsid w:val="00BA18DE"/>
    <w:rsid w:val="00BA2EF2"/>
    <w:rsid w:val="00BA4256"/>
    <w:rsid w:val="00BC7EED"/>
    <w:rsid w:val="00C17398"/>
    <w:rsid w:val="00C2329D"/>
    <w:rsid w:val="00C33F57"/>
    <w:rsid w:val="00CE18E1"/>
    <w:rsid w:val="00CE69F2"/>
    <w:rsid w:val="00CF5448"/>
    <w:rsid w:val="00CF6665"/>
    <w:rsid w:val="00D3489F"/>
    <w:rsid w:val="00D72404"/>
    <w:rsid w:val="00D83D51"/>
    <w:rsid w:val="00D83D7C"/>
    <w:rsid w:val="00DC5425"/>
    <w:rsid w:val="00E13119"/>
    <w:rsid w:val="00E1627E"/>
    <w:rsid w:val="00E40B97"/>
    <w:rsid w:val="00E4187F"/>
    <w:rsid w:val="00ED075A"/>
    <w:rsid w:val="00F2648B"/>
    <w:rsid w:val="00F37AB7"/>
    <w:rsid w:val="00FE27EA"/>
    <w:rsid w:val="00FF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ar-SA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komentarzaZnak">
    <w:name w:val="Tekst komentarza Znak"/>
    <w:rPr>
      <w:w w:val="100"/>
      <w:position w:val="-1"/>
      <w:effect w:val="none"/>
      <w:vertAlign w:val="baseline"/>
      <w:cs w:val="0"/>
      <w:em w:val="none"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StopkaZnak">
    <w:name w:val="Stopka Znak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ListLabel1">
    <w:name w:val="ListLabel 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2">
    <w:name w:val="ListLabel 2"/>
    <w:rPr>
      <w:w w:val="100"/>
      <w:position w:val="-1"/>
      <w:effect w:val="none"/>
      <w:vertAlign w:val="baseline"/>
      <w:cs w:val="0"/>
      <w:em w:val="non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character" w:customStyle="1" w:styleId="TekstdymkaZnak1">
    <w:name w:val="Tekst dymka Znak1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ar-SA"/>
    </w:rPr>
  </w:style>
  <w:style w:type="paragraph" w:customStyle="1" w:styleId="v1msonormal">
    <w:name w:val="v1msonormal"/>
    <w:basedOn w:val="Normalny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qFormat/>
    <w:rPr>
      <w:sz w:val="20"/>
      <w:szCs w:val="20"/>
    </w:rPr>
  </w:style>
  <w:style w:type="character" w:customStyle="1" w:styleId="TekstprzypisukocowegoZnak">
    <w:name w:val="Tekst przypisu końcowego Znak"/>
    <w:rPr>
      <w:rFonts w:ascii="Calibri" w:eastAsia="Calibri" w:hAnsi="Calibri"/>
      <w:w w:val="100"/>
      <w:position w:val="-1"/>
      <w:effect w:val="none"/>
      <w:vertAlign w:val="baseline"/>
      <w:cs w:val="0"/>
      <w:em w:val="none"/>
      <w:lang w:eastAsia="ar-SA"/>
    </w:rPr>
  </w:style>
  <w:style w:type="character" w:styleId="Odwoanieprzypisukocowego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character" w:customStyle="1" w:styleId="TekstkomentarzaZnak1">
    <w:name w:val="Tekst komentarza Znak1"/>
    <w:rPr>
      <w:rFonts w:ascii="Calibri" w:eastAsia="Calibri" w:hAnsi="Calibri"/>
      <w:w w:val="100"/>
      <w:position w:val="-1"/>
      <w:effect w:val="none"/>
      <w:vertAlign w:val="baseline"/>
      <w:cs w:val="0"/>
      <w:em w:val="none"/>
      <w:lang w:eastAsia="ar-SA"/>
    </w:rPr>
  </w:style>
  <w:style w:type="character" w:customStyle="1" w:styleId="TematkomentarzaZnak1">
    <w:name w:val="Temat komentarza Znak1"/>
    <w:rPr>
      <w:rFonts w:ascii="Calibri" w:eastAsia="Calibri" w:hAnsi="Calibri"/>
      <w:b/>
      <w:bCs/>
      <w:w w:val="100"/>
      <w:position w:val="-1"/>
      <w:effect w:val="none"/>
      <w:vertAlign w:val="baseline"/>
      <w:cs w:val="0"/>
      <w:em w:val="none"/>
      <w:lang w:eastAsia="ar-SA"/>
    </w:rPr>
  </w:style>
  <w:style w:type="paragraph" w:customStyle="1" w:styleId="Standard">
    <w:name w:val="Standard"/>
    <w:pPr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kern w:val="3"/>
      <w:position w:val="-1"/>
      <w:sz w:val="24"/>
      <w:szCs w:val="24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markedcontent">
    <w:name w:val="markedcontent"/>
    <w:basedOn w:val="Domylnaczcionkaakapitu"/>
    <w:rsid w:val="00756F72"/>
  </w:style>
  <w:style w:type="table" w:styleId="Tabela-Siatka">
    <w:name w:val="Table Grid"/>
    <w:basedOn w:val="Standardowy"/>
    <w:uiPriority w:val="59"/>
    <w:rsid w:val="00D3489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3489F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ar-SA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komentarzaZnak">
    <w:name w:val="Tekst komentarza Znak"/>
    <w:rPr>
      <w:w w:val="100"/>
      <w:position w:val="-1"/>
      <w:effect w:val="none"/>
      <w:vertAlign w:val="baseline"/>
      <w:cs w:val="0"/>
      <w:em w:val="none"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StopkaZnak">
    <w:name w:val="Stopka Znak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ListLabel1">
    <w:name w:val="ListLabel 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2">
    <w:name w:val="ListLabel 2"/>
    <w:rPr>
      <w:w w:val="100"/>
      <w:position w:val="-1"/>
      <w:effect w:val="none"/>
      <w:vertAlign w:val="baseline"/>
      <w:cs w:val="0"/>
      <w:em w:val="non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character" w:customStyle="1" w:styleId="TekstdymkaZnak1">
    <w:name w:val="Tekst dymka Znak1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ar-SA"/>
    </w:rPr>
  </w:style>
  <w:style w:type="paragraph" w:customStyle="1" w:styleId="v1msonormal">
    <w:name w:val="v1msonormal"/>
    <w:basedOn w:val="Normalny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qFormat/>
    <w:rPr>
      <w:sz w:val="20"/>
      <w:szCs w:val="20"/>
    </w:rPr>
  </w:style>
  <w:style w:type="character" w:customStyle="1" w:styleId="TekstprzypisukocowegoZnak">
    <w:name w:val="Tekst przypisu końcowego Znak"/>
    <w:rPr>
      <w:rFonts w:ascii="Calibri" w:eastAsia="Calibri" w:hAnsi="Calibri"/>
      <w:w w:val="100"/>
      <w:position w:val="-1"/>
      <w:effect w:val="none"/>
      <w:vertAlign w:val="baseline"/>
      <w:cs w:val="0"/>
      <w:em w:val="none"/>
      <w:lang w:eastAsia="ar-SA"/>
    </w:rPr>
  </w:style>
  <w:style w:type="character" w:styleId="Odwoanieprzypisukocowego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character" w:customStyle="1" w:styleId="TekstkomentarzaZnak1">
    <w:name w:val="Tekst komentarza Znak1"/>
    <w:rPr>
      <w:rFonts w:ascii="Calibri" w:eastAsia="Calibri" w:hAnsi="Calibri"/>
      <w:w w:val="100"/>
      <w:position w:val="-1"/>
      <w:effect w:val="none"/>
      <w:vertAlign w:val="baseline"/>
      <w:cs w:val="0"/>
      <w:em w:val="none"/>
      <w:lang w:eastAsia="ar-SA"/>
    </w:rPr>
  </w:style>
  <w:style w:type="character" w:customStyle="1" w:styleId="TematkomentarzaZnak1">
    <w:name w:val="Temat komentarza Znak1"/>
    <w:rPr>
      <w:rFonts w:ascii="Calibri" w:eastAsia="Calibri" w:hAnsi="Calibri"/>
      <w:b/>
      <w:bCs/>
      <w:w w:val="100"/>
      <w:position w:val="-1"/>
      <w:effect w:val="none"/>
      <w:vertAlign w:val="baseline"/>
      <w:cs w:val="0"/>
      <w:em w:val="none"/>
      <w:lang w:eastAsia="ar-SA"/>
    </w:rPr>
  </w:style>
  <w:style w:type="paragraph" w:customStyle="1" w:styleId="Standard">
    <w:name w:val="Standard"/>
    <w:pPr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kern w:val="3"/>
      <w:position w:val="-1"/>
      <w:sz w:val="24"/>
      <w:szCs w:val="24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markedcontent">
    <w:name w:val="markedcontent"/>
    <w:basedOn w:val="Domylnaczcionkaakapitu"/>
    <w:rsid w:val="00756F72"/>
  </w:style>
  <w:style w:type="table" w:styleId="Tabela-Siatka">
    <w:name w:val="Table Grid"/>
    <w:basedOn w:val="Standardowy"/>
    <w:uiPriority w:val="59"/>
    <w:rsid w:val="00D3489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3489F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7oiPPvPAI5COAY+jVyNL5iQ0o9g==">AMUW2mV5s6lrGzPsqFnZXux9M4gHajWxYdsrgxzuVLgRcIeL5ClN3QkZ+HaO7fZRc1/Lbotd6fvBImNd3qmxBNznF34vEuKjQZNLnhi7EoGJPcRxsGt5oERhEkZL2r3DlGod7YcS9tApZTZFmwNjPgof2UMipAeaL5vIPccXaCDNXtm+keixIyBdzEUK1o2jQJ5vTwpxiYJbFbrR676xu9tYEqgZP/tl7c+0WkJSksEkuDchfMX5eCEI7Ux9ryXPhfF/0uLmNBHzzE16obG3SlUQOlVtIF435Hfy90bCA6HClcQQcf8e7vMU+UYFpqdW2549owA7NT9Wa1OORflme5rzRuxhsa7FYjpg98yXblv+6WD3Qq9o4HSQYPTNpJ+ldxT6CPUpk/32nDAAUhVuetU6uA0qDVA2yf7fgi60IDXWyAppwsk9jbWUJG1ie/odMqJ5JWKOt+iPFheJkUKQQPiMlfmwU4QXiGiVOaTGeclxOeuZfLD4uhLWSRLolmUK3g/W0pp9j9UzCc8mqAvdJebO9QMV+xnNJ08EyU477ou7JCfKp8bHBxW7OQbxzO9wIlIWEgsTGiHRCnpYB6nlICVYVaMhTRo86JN+FxATXqf/oSkxE7g5G7c6YyWRCgmXqzCAVTpRgHsuAv4ns+BPW09kzpVFSFKCjSv0HQ1BKtKqhx3sqfhQGgimZfXSzuEnUtrH9txK16kQ58HqfPXS6fRX0MXJ6gRyb7pmoptBj3CnUirDBmmPrVHsVZx0eQcoUTNmu7ohP5qkuJZRkmpHXjJ8mMTidyJGG/gpdVEwz5uhP9TTKAyLJ1da8okisAwXFgvcqFBm/U6i1+kmOPf+URvnQNG0dt6Cnvc7v6w+uLVjuvr3RGdHBtaYOIcIygC0WlbgeBzQmJrYH+NJ7xt9xFfgVe6m63CTexmDedoWJ/3ED2jris4que3SxYY7yzpFMbStBqFgF+uqAFNcHwfBn197pKjUeditkLKZd8Xd9g0fP7eOUvDx4piW6yT2zvi2xYJSOrAsnpOqRrXe3PSXw8VZlnAlmwxnFbsQn1puP5H8CU4bTjYptwXfOXz3WZhMs22vQDXu7aeZ8h81Pqxz9Qit8QXoq3dP8RWYr46lqX3rs3Pmg88LxYVAgi9xv/ZrYrZGnN97vo45ML9+z+uREse9Es1HcOxd928zVRsvz3z40H4DV1MgB2Fton4Qu8/TR76uMpQJGxadPc75O1iJXBpM+gHpvGM/z+qgs7B+gGfImVM3ALmS+v8mBHPJ00JLVocPBpegXy8yULJdI4n9kGplQ7xlYRQB3F/lbE0VoISxdZCtIgCaSsZJsJq2LTrUD0cIYYTmXLaC35XnZfRzoDxfcVXekYnz30h1XX4WvZBOMKR0UE1sht5jUyOmUWjjL9dfyM+Q0tfJDmVrUsrCBvsYRPIzL3GEJDZH2x62AZOJLI2M7isIHobD5KYv5rG3SkgnQa0bEgVLSK6TNaRUn2iyW4wgT1ySLlDjLHW5VNujIq1XAatGklZtyHR9hpiZTzU6xq+YxIykkK7sEaUMNkldNM3EpawhNCElcnDt1YZz1zs+1Yxt3H/OP/4W5AmV8EAn0N2HKqd6jDpPTkBVDnZXSz2TOCi35vRsgmoUt+JX5dcZlIru3zy1E2jC21bUVesx6a9Gg8oLo9kdErpyR1zmFYocsbtUMNpCT94lhc3+6tOi9L9RGsx4OHrWAR8AKNthWkp1+8E4IIDgL2rYGq61yH4cH4XaKv0tD20mjFllguEmjjFT+pynqIvhZ3FAQ2X+NNxF8RiSR8ardUDi1t+EYvl9HFtdo8D8vxKlF0HVUr53jS5HQv+oRX7azpfT7Ke0iGtV2bjlFMvPbwNDWvissQsdXnMKUh3clFVvRuarh8iaeNS7Y5QafC4cdkGnXXl+PBM7EJl8KW6gfVLdPP7luojiThdvM4PpXgtRi56piHpb2chgSaMuYv7bF2o7PQcusGzydak+Be0V9y8ss0y6MmfyG4+bq0QSo20uVCIzFF568/OP/LM6l44p7R6sVcLu5XmgIbsOHJb6F3MTpWWZs6OiE4JBV5vUiwtiptDnVTMqZwse2JK59wxrDvcMYCU7LyD+waDIF8yDynmoKO0NnPNBPTOThhtQY6kPMwNltdq2pXcIloUslyzqEOmWSAeLFzZ0T+9SLrVBjwJUeawmv4bI/y5p9UvjRjnwV5bxNZF3pMfKiyyvDLvZjjpQlOXuYBSQAhJDiwPM2aCbUCI0rXjSU1L2hUAFmZW13VCMQBF6DPoZ9nMTsLHvbPLP9rKwnR2kZTbHfgrI45U2Lu+c4kh780xA5PTUFNYhsWZG3frel2LQycKmw8GvixXL7GQT1V7Kc3s2apynhFpXnAtRxYBDEQQAx/Giir9XZgn5RwcnfC1Q8y7srG8ME2EKklpzF4OUbjnLNE/OIG6WokbAJgVvImkfsypAhuaqOhxVWnwM7eXB9Ii64Mf+2Orws8FgB4AWQoBVlCFNlem3umX8d5ZlsOUrXkO7e239bra4Z96H5+r8p5tHztEeIbG7wLvqpgRwEfrneJr92zhW1L/dWXLhli7qYXB/r1N3RlVmuslZvgAsKJiOsRsCnKq/GDXEdObvE60PUF4SITB4TVJuOZHcwAXhvlkmLYe/R3g4fXdw7kflXHZ4ihRntGpp3Fb6UefvvapzsZkRJgnqUQm17ECi2P5bPxZyqOodK8lcXZ6FRHfqm69uwoTR+wgKVOGrLokYF1BZUkGu2ZMubElOoQApjB1zOc2Sz9J/1UnJYG2gbMAk6s7/ehKV3gL/GBdTTBoGkF4f3UHsLIRPPhjmQQ0hmBsLDIaP8LX6ih87cPEg+4vhEHf6PLOUwXMubq5ed6rbwiP1AEdSksPFi6/LvaMaVreGpSJm3gFYgdVUt6sOO2J6LA32rpDBJYo4SqWI4E1dpNVX0XewhrFD85+p78iF9kgWhqt0JTYb+rZCvVEdKAUIXBrepdqTFSdbE9jr+Ww6jgc4sxopTPxsvc60AZYUim/w0+q/XN71uq4QvLDMg4LtZDd+6mVK6d0BJNoQzqkpDIx1U6NnFUMiscS7lJOuoAXSGGq4qjd/Pp3QFo2DWDXg7Dq7K9oEiyAB8uzjFhMKXURpKIewcw9SC9CzAd0s+weszZxPqUKZafgiWF9j1oK9T7B/A4TthI11YcWHjV8SDVfsVtMCZTj0/G7fv5QgCSnegkz8bfXSngMxo+kVnMfQRGoGY8/rxWDx11UDdvle1SRX0uKJ98qK+HTL++WOPJe1xLm/XSKZNxgWZb+p5gq2nyBW/eHeIMF6InJa2qecGrrJM0GNPfc/UUdEmSqC23ZJz0A5o64e1lJh2eUq/3O0iD4AG81wztZsXC9kEr2lhTA+QNlaqbc4W4CjQTTqnFErGuvtH/3uI3R7SIuYYwO2UpZfHNUhrN9YzzWSSFRaAPNEo/EfGSs04Xpb+WvWwDqTc31M8AJXtk/GdEQeansYU7vsbZ0HZxoc0Nvtne/FDkjtmwcGM9h81OovgRzMuzsNRc9cJLk4UDHzlr8KWmuhxUxxytzXSfd9fzUzAdxiUhFeiuz2qcjbdt8vQHMW4y5inpuks2NwLcRnzy8L2SiZNekB1xd5cMNrQ3ohtofzaktlPOi7JsJnDDyKrooFUIuRNReNA9r1kFGgJlrtkyewpeKslLvAZWxe6VtWcTdBT0z+RNkT2A7c4I8njfaAkqkw2StVa/Saxavcr/dT8K9dY06wPgUE7eudA/xcnjaVkMyj6TVeI//lUlf5JXmfTmViAuCTNNRIYWjoiRDxoG/Vg9GbkvQKCSzH9dfX2V6BJore+YzbkZsnAeDAwal0IQcB4L1MYeLO3raSWuKbxu/A8KYvDXlf7+UqI1la+wXK1LXtTsTun7qdJAXUpHgFrH1KG4+BV5yBd9+76z6rJ/p8ikyTzmW+k2qyjrTRXIOFtTtYdzd1azLgAEXOh/UElhnDY20k0bT374n+44on5XUgLRI9Qn76wQWYCKxHUPbAv4iwxgNqM7h04CTpCsh/weRo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GA</Company>
  <LinksUpToDate>false</LinksUpToDate>
  <CharactersWithSpaces>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</dc:creator>
  <cp:lastModifiedBy>GA</cp:lastModifiedBy>
  <cp:revision>2</cp:revision>
  <cp:lastPrinted>2024-09-27T09:13:00Z</cp:lastPrinted>
  <dcterms:created xsi:type="dcterms:W3CDTF">2024-09-27T12:37:00Z</dcterms:created>
  <dcterms:modified xsi:type="dcterms:W3CDTF">2024-09-27T12:37:00Z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Galeria Arsenał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