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AF" w:rsidRDefault="008414AF" w:rsidP="0098477F">
      <w:pPr>
        <w:rPr>
          <w:rFonts w:cstheme="minorHAnsi"/>
        </w:rPr>
      </w:pPr>
      <w:bookmarkStart w:id="0" w:name="_GoBack"/>
      <w:bookmarkEnd w:id="0"/>
    </w:p>
    <w:p w:rsidR="008414AF" w:rsidRPr="0061716F" w:rsidRDefault="008414AF" w:rsidP="0098477F">
      <w:pPr>
        <w:jc w:val="right"/>
        <w:rPr>
          <w:rFonts w:cstheme="minorHAnsi"/>
        </w:rPr>
      </w:pPr>
      <w:r w:rsidRPr="0061716F">
        <w:rPr>
          <w:rFonts w:cstheme="minorHAnsi"/>
        </w:rPr>
        <w:t xml:space="preserve">Białystok, </w:t>
      </w:r>
      <w:r w:rsidR="0015371D">
        <w:rPr>
          <w:rFonts w:cstheme="minorHAnsi"/>
        </w:rPr>
        <w:t>9 maja</w:t>
      </w:r>
      <w:r>
        <w:rPr>
          <w:rFonts w:cstheme="minorHAnsi"/>
        </w:rPr>
        <w:t xml:space="preserve"> 2024</w:t>
      </w:r>
      <w:r w:rsidRPr="0061716F">
        <w:rPr>
          <w:rFonts w:cstheme="minorHAnsi"/>
        </w:rPr>
        <w:t xml:space="preserve"> r.</w:t>
      </w:r>
    </w:p>
    <w:p w:rsidR="008414AF" w:rsidRPr="0061716F" w:rsidRDefault="0015371D" w:rsidP="008414AF">
      <w:pPr>
        <w:rPr>
          <w:rFonts w:cstheme="minorHAnsi"/>
        </w:rPr>
      </w:pPr>
      <w:r>
        <w:rPr>
          <w:rFonts w:cstheme="minorHAnsi"/>
        </w:rPr>
        <w:t>Znak spr.: A.214-5</w:t>
      </w:r>
      <w:r w:rsidR="008414AF">
        <w:rPr>
          <w:rFonts w:cstheme="minorHAnsi"/>
        </w:rPr>
        <w:t>/24</w:t>
      </w:r>
    </w:p>
    <w:p w:rsidR="008414AF" w:rsidRPr="00A07FF8" w:rsidRDefault="008414AF" w:rsidP="008414AF">
      <w:pPr>
        <w:tabs>
          <w:tab w:val="left" w:pos="5715"/>
        </w:tabs>
        <w:jc w:val="center"/>
        <w:rPr>
          <w:rFonts w:cstheme="minorHAnsi"/>
          <w:b/>
        </w:rPr>
      </w:pPr>
      <w:r w:rsidRPr="00A07FF8">
        <w:rPr>
          <w:rFonts w:cstheme="minorHAnsi"/>
          <w:b/>
        </w:rPr>
        <w:t xml:space="preserve">Informacja z otwarcia ofert </w:t>
      </w:r>
    </w:p>
    <w:p w:rsidR="008414AF" w:rsidRPr="00A07FF8" w:rsidRDefault="008414AF" w:rsidP="008414AF">
      <w:pPr>
        <w:jc w:val="both"/>
        <w:rPr>
          <w:rFonts w:cstheme="minorHAnsi"/>
        </w:rPr>
      </w:pPr>
      <w:r w:rsidRPr="00A07FF8">
        <w:rPr>
          <w:rStyle w:val="markedcontent"/>
          <w:rFonts w:cstheme="minorHAnsi"/>
        </w:rPr>
        <w:t>Dotyczy postępowania o udzielenie zamówienia publicznego w trybie podstawowym, bez</w:t>
      </w:r>
      <w:r w:rsidRPr="00A07FF8">
        <w:rPr>
          <w:rFonts w:cstheme="minorHAnsi"/>
        </w:rPr>
        <w:t> </w:t>
      </w:r>
      <w:r w:rsidRPr="00A07FF8">
        <w:rPr>
          <w:rStyle w:val="markedcontent"/>
          <w:rFonts w:cstheme="minorHAnsi"/>
        </w:rPr>
        <w:t>możliwości przeprowadzenia negocjacji, na podstawie w art. 275 pkt 1 Ustawy z dnia 11</w:t>
      </w:r>
      <w:r w:rsidRPr="00A07FF8">
        <w:rPr>
          <w:rFonts w:cstheme="minorHAnsi"/>
        </w:rPr>
        <w:t> </w:t>
      </w:r>
      <w:r w:rsidRPr="00A07FF8">
        <w:rPr>
          <w:rStyle w:val="markedcontent"/>
          <w:rFonts w:cstheme="minorHAnsi"/>
        </w:rPr>
        <w:t xml:space="preserve">września 2019 r. </w:t>
      </w:r>
      <w:r w:rsidRPr="00A07FF8">
        <w:rPr>
          <w:rStyle w:val="markedcontent"/>
          <w:rFonts w:cstheme="minorHAnsi"/>
          <w:i/>
        </w:rPr>
        <w:t>Prawo zamówień publicznych</w:t>
      </w:r>
      <w:r w:rsidRPr="00A07FF8">
        <w:rPr>
          <w:rStyle w:val="markedcontent"/>
          <w:rFonts w:cstheme="minorHAnsi"/>
        </w:rPr>
        <w:t xml:space="preserve"> (t.j. Dz. U. z 2023 r. poz. 1720).</w:t>
      </w:r>
    </w:p>
    <w:p w:rsidR="008414AF" w:rsidRPr="00BA0B4E" w:rsidRDefault="008414AF" w:rsidP="00836078">
      <w:pPr>
        <w:jc w:val="both"/>
        <w:rPr>
          <w:rFonts w:eastAsia="Calibri" w:cstheme="minorHAnsi"/>
        </w:rPr>
      </w:pPr>
      <w:r w:rsidRPr="00BA0B4E">
        <w:rPr>
          <w:rFonts w:cstheme="minorHAnsi"/>
        </w:rPr>
        <w:t>Komisja przeta</w:t>
      </w:r>
      <w:r w:rsidR="00BA0B4E">
        <w:rPr>
          <w:rFonts w:cstheme="minorHAnsi"/>
        </w:rPr>
        <w:t>rgowa powołana w postępowaniu na</w:t>
      </w:r>
      <w:r w:rsidR="00A07FF8" w:rsidRPr="00BA0B4E">
        <w:rPr>
          <w:rFonts w:eastAsia="Calibri" w:cstheme="minorHAnsi"/>
          <w:lang w:eastAsia="pl-PL"/>
        </w:rPr>
        <w:t xml:space="preserve"> </w:t>
      </w:r>
      <w:r w:rsidR="00A07FF8" w:rsidRPr="00BA0B4E">
        <w:rPr>
          <w:rFonts w:eastAsia="Times New Roman" w:cstheme="minorHAnsi"/>
        </w:rPr>
        <w:t>prace budowlane polegające na wymianie stolarki okiennej  z powiększeniem otworu okiennego w budynku star</w:t>
      </w:r>
      <w:r w:rsidR="00BA0B4E">
        <w:rPr>
          <w:rFonts w:eastAsia="Times New Roman" w:cstheme="minorHAnsi"/>
        </w:rPr>
        <w:t>ej elektrowni Galerii Arsenał w </w:t>
      </w:r>
      <w:r w:rsidR="00A07FF8" w:rsidRPr="00BA0B4E">
        <w:rPr>
          <w:rFonts w:eastAsia="Times New Roman" w:cstheme="minorHAnsi"/>
        </w:rPr>
        <w:t xml:space="preserve">Białymstoku, </w:t>
      </w:r>
      <w:r w:rsidR="00A07FF8" w:rsidRPr="00BA0B4E">
        <w:rPr>
          <w:rFonts w:eastAsia="Calibri" w:cstheme="minorHAnsi"/>
          <w:lang w:eastAsia="pl-PL"/>
        </w:rPr>
        <w:t xml:space="preserve"> </w:t>
      </w:r>
      <w:r w:rsidR="00A07FF8" w:rsidRPr="00BA0B4E">
        <w:rPr>
          <w:rFonts w:eastAsia="Times New Roman" w:cstheme="minorHAnsi"/>
        </w:rPr>
        <w:t>przy ul. Elektrycznej 13 w Białymstoku</w:t>
      </w:r>
      <w:r w:rsidRPr="00BA0B4E">
        <w:rPr>
          <w:rFonts w:cstheme="minorHAnsi"/>
        </w:rPr>
        <w:t>, informuje, że zgodnie z art. 222 ust. 5 ww. Ustawy w postępowaniu wpłynęły następujące oferty:</w:t>
      </w:r>
    </w:p>
    <w:tbl>
      <w:tblPr>
        <w:tblStyle w:val="Tabela-Siatka"/>
        <w:tblW w:w="9288" w:type="dxa"/>
        <w:tblLook w:val="04A0" w:firstRow="1" w:lastRow="0" w:firstColumn="1" w:lastColumn="0" w:noHBand="0" w:noVBand="1"/>
      </w:tblPr>
      <w:tblGrid>
        <w:gridCol w:w="936"/>
        <w:gridCol w:w="2385"/>
        <w:gridCol w:w="1902"/>
        <w:gridCol w:w="1838"/>
        <w:gridCol w:w="2227"/>
      </w:tblGrid>
      <w:tr w:rsidR="00A07FF8" w:rsidRPr="00A07FF8" w:rsidTr="00D13A51">
        <w:tc>
          <w:tcPr>
            <w:tcW w:w="480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Lp.</w:t>
            </w:r>
          </w:p>
        </w:tc>
        <w:tc>
          <w:tcPr>
            <w:tcW w:w="2521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Wykonawca</w:t>
            </w:r>
          </w:p>
        </w:tc>
        <w:tc>
          <w:tcPr>
            <w:tcW w:w="1992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Cena netto</w:t>
            </w:r>
          </w:p>
        </w:tc>
        <w:tc>
          <w:tcPr>
            <w:tcW w:w="1919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Cena brutto</w:t>
            </w:r>
          </w:p>
        </w:tc>
        <w:tc>
          <w:tcPr>
            <w:tcW w:w="2376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Okres gwarancji</w:t>
            </w:r>
          </w:p>
        </w:tc>
      </w:tr>
      <w:tr w:rsidR="00A07FF8" w:rsidRPr="00A07FF8" w:rsidTr="00D13A51">
        <w:tc>
          <w:tcPr>
            <w:tcW w:w="480" w:type="dxa"/>
          </w:tcPr>
          <w:p w:rsidR="00A07FF8" w:rsidRPr="00A07FF8" w:rsidRDefault="00A07FF8" w:rsidP="00A07FF8">
            <w:pPr>
              <w:pStyle w:val="Default"/>
              <w:ind w:left="720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  <w:p w:rsidR="00A07FF8" w:rsidRPr="00A07FF8" w:rsidRDefault="00A07FF8" w:rsidP="00A07FF8">
            <w:pPr>
              <w:pStyle w:val="Akapitzlist"/>
              <w:numPr>
                <w:ilvl w:val="0"/>
                <w:numId w:val="2"/>
              </w:numPr>
            </w:pPr>
          </w:p>
        </w:tc>
        <w:tc>
          <w:tcPr>
            <w:tcW w:w="2521" w:type="dxa"/>
          </w:tcPr>
          <w:p w:rsidR="00A07FF8" w:rsidRPr="00A07FF8" w:rsidRDefault="00A07FF8" w:rsidP="00A07FF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A07FF8">
              <w:rPr>
                <w:rFonts w:ascii="Calibri" w:hAnsi="Calibri" w:cs="Calibri"/>
              </w:rPr>
              <w:t>MASTERIX Marcin Wasyluk</w:t>
            </w:r>
          </w:p>
          <w:p w:rsidR="00A07FF8" w:rsidRDefault="00836078" w:rsidP="00A07FF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ul. Melchiora Wańkowicza 45</w:t>
            </w:r>
          </w:p>
          <w:p w:rsidR="00836078" w:rsidRPr="00A07FF8" w:rsidRDefault="00836078" w:rsidP="00A07FF8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15-166 Białystok</w:t>
            </w:r>
          </w:p>
          <w:p w:rsidR="00A07FF8" w:rsidRPr="00A07FF8" w:rsidRDefault="00A07FF8" w:rsidP="00A07FF8">
            <w:pPr>
              <w:rPr>
                <w:rFonts w:ascii="Calibri" w:hAnsi="Calibri" w:cs="Calibri"/>
              </w:rPr>
            </w:pPr>
            <w:r w:rsidRPr="00A07FF8">
              <w:rPr>
                <w:rFonts w:ascii="Calibri" w:hAnsi="Calibri" w:cs="Calibri"/>
              </w:rPr>
              <w:t xml:space="preserve">NIP 9660912781 </w:t>
            </w:r>
          </w:p>
          <w:p w:rsidR="00A07FF8" w:rsidRPr="00A07FF8" w:rsidRDefault="00A07FF8" w:rsidP="00A07FF8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A07FF8">
              <w:rPr>
                <w:rFonts w:ascii="Calibri" w:hAnsi="Calibri" w:cs="Calibri"/>
              </w:rPr>
              <w:t>REGON 200130630</w:t>
            </w:r>
          </w:p>
        </w:tc>
        <w:tc>
          <w:tcPr>
            <w:tcW w:w="1992" w:type="dxa"/>
          </w:tcPr>
          <w:p w:rsidR="00A07FF8" w:rsidRPr="00A07FF8" w:rsidRDefault="00A07FF8" w:rsidP="00263EA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  <w:p w:rsidR="00A07FF8" w:rsidRPr="00A07FF8" w:rsidRDefault="00A07FF8" w:rsidP="00263EA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  <w:p w:rsidR="00A07FF8" w:rsidRPr="00A07FF8" w:rsidRDefault="00A07FF8" w:rsidP="00263EA5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92 500,00 zł</w:t>
            </w:r>
          </w:p>
        </w:tc>
        <w:tc>
          <w:tcPr>
            <w:tcW w:w="1919" w:type="dxa"/>
          </w:tcPr>
          <w:p w:rsidR="00A07FF8" w:rsidRPr="00A07FF8" w:rsidRDefault="00A07FF8" w:rsidP="00263EA5">
            <w:pPr>
              <w:jc w:val="center"/>
              <w:rPr>
                <w:rFonts w:cstheme="minorHAnsi"/>
              </w:rPr>
            </w:pPr>
          </w:p>
          <w:p w:rsidR="00A07FF8" w:rsidRPr="00A07FF8" w:rsidRDefault="00A07FF8" w:rsidP="00263EA5">
            <w:pPr>
              <w:jc w:val="center"/>
              <w:rPr>
                <w:rFonts w:cstheme="minorHAnsi"/>
              </w:rPr>
            </w:pPr>
          </w:p>
          <w:p w:rsidR="00A07FF8" w:rsidRPr="00A07FF8" w:rsidRDefault="00A07FF8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113 775,00 zł</w:t>
            </w:r>
          </w:p>
        </w:tc>
        <w:tc>
          <w:tcPr>
            <w:tcW w:w="2376" w:type="dxa"/>
          </w:tcPr>
          <w:p w:rsidR="00A07FF8" w:rsidRPr="00A07FF8" w:rsidRDefault="00A07FF8" w:rsidP="00263EA5">
            <w:pPr>
              <w:jc w:val="center"/>
              <w:rPr>
                <w:rFonts w:cstheme="minorHAnsi"/>
              </w:rPr>
            </w:pPr>
          </w:p>
          <w:p w:rsidR="00A07FF8" w:rsidRPr="00A07FF8" w:rsidRDefault="00A07FF8" w:rsidP="00A07FF8">
            <w:pPr>
              <w:rPr>
                <w:rFonts w:cstheme="minorHAnsi"/>
              </w:rPr>
            </w:pPr>
          </w:p>
          <w:p w:rsidR="00A07FF8" w:rsidRPr="00A07FF8" w:rsidRDefault="00A07FF8" w:rsidP="00A07FF8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72 miesiące</w:t>
            </w:r>
          </w:p>
        </w:tc>
      </w:tr>
      <w:tr w:rsidR="00A07FF8" w:rsidRPr="00A07FF8" w:rsidTr="00D13A51">
        <w:tc>
          <w:tcPr>
            <w:tcW w:w="480" w:type="dxa"/>
          </w:tcPr>
          <w:p w:rsidR="00893EF9" w:rsidRPr="00A07FF8" w:rsidRDefault="00893EF9" w:rsidP="00A07FF8">
            <w:pPr>
              <w:pStyle w:val="Default"/>
              <w:numPr>
                <w:ilvl w:val="0"/>
                <w:numId w:val="2"/>
              </w:numP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</w:p>
        </w:tc>
        <w:tc>
          <w:tcPr>
            <w:tcW w:w="2521" w:type="dxa"/>
          </w:tcPr>
          <w:p w:rsidR="00893EF9" w:rsidRPr="00A07FF8" w:rsidRDefault="00893EF9" w:rsidP="00893EF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A07FF8">
              <w:rPr>
                <w:rFonts w:ascii="Calibri" w:hAnsi="Calibri" w:cs="Calibri"/>
              </w:rPr>
              <w:t>Us</w:t>
            </w:r>
            <w:r w:rsidRPr="00A07FF8">
              <w:rPr>
                <w:rFonts w:ascii="ArialMT" w:eastAsia="ArialMT" w:hAnsi="Calibri" w:cs="ArialMT" w:hint="eastAsia"/>
              </w:rPr>
              <w:t>ł</w:t>
            </w:r>
            <w:r w:rsidRPr="00A07FF8">
              <w:rPr>
                <w:rFonts w:ascii="Calibri" w:hAnsi="Calibri" w:cs="Calibri"/>
              </w:rPr>
              <w:t>ugi budowlane Micha</w:t>
            </w:r>
            <w:r w:rsidRPr="00A07FF8">
              <w:rPr>
                <w:rFonts w:ascii="ArialMT" w:eastAsia="ArialMT" w:hAnsi="Calibri" w:cs="ArialMT" w:hint="eastAsia"/>
              </w:rPr>
              <w:t>ł</w:t>
            </w:r>
            <w:r w:rsidRPr="00A07FF8">
              <w:rPr>
                <w:rFonts w:ascii="ArialMT" w:eastAsia="ArialMT" w:hAnsi="Calibri" w:cs="ArialMT"/>
              </w:rPr>
              <w:t xml:space="preserve"> </w:t>
            </w:r>
            <w:r w:rsidRPr="00A07FF8">
              <w:rPr>
                <w:rFonts w:ascii="Calibri" w:hAnsi="Calibri" w:cs="Calibri"/>
              </w:rPr>
              <w:t>Lasota</w:t>
            </w:r>
          </w:p>
          <w:p w:rsidR="00893EF9" w:rsidRPr="00A07FF8" w:rsidRDefault="00893EF9" w:rsidP="00893EF9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A07FF8">
              <w:rPr>
                <w:rFonts w:ascii="Calibri" w:hAnsi="Calibri" w:cs="Calibri"/>
              </w:rPr>
              <w:t>ul. Sto</w:t>
            </w:r>
            <w:r w:rsidRPr="00A07FF8">
              <w:rPr>
                <w:rFonts w:ascii="ArialMT" w:eastAsia="ArialMT" w:hAnsi="Calibri" w:cs="ArialMT" w:hint="eastAsia"/>
              </w:rPr>
              <w:t>ł</w:t>
            </w:r>
            <w:r w:rsidRPr="00A07FF8">
              <w:rPr>
                <w:rFonts w:ascii="Calibri" w:hAnsi="Calibri" w:cs="Calibri"/>
              </w:rPr>
              <w:t>eczna 25/56</w:t>
            </w:r>
          </w:p>
          <w:p w:rsidR="00893EF9" w:rsidRPr="00A07FF8" w:rsidRDefault="00836078" w:rsidP="00893EF9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15-873</w:t>
            </w:r>
            <w:r w:rsidR="00893EF9" w:rsidRPr="00A07FF8">
              <w:rPr>
                <w:rFonts w:ascii="Calibri" w:hAnsi="Calibri" w:cs="Calibri"/>
              </w:rPr>
              <w:t xml:space="preserve"> Bia</w:t>
            </w:r>
            <w:r w:rsidR="00893EF9" w:rsidRPr="00A07FF8">
              <w:rPr>
                <w:rFonts w:ascii="ArialMT" w:eastAsia="ArialMT" w:hAnsi="Calibri" w:cs="ArialMT" w:hint="eastAsia"/>
              </w:rPr>
              <w:t>ł</w:t>
            </w:r>
            <w:r w:rsidR="00893EF9" w:rsidRPr="00A07FF8">
              <w:rPr>
                <w:rFonts w:ascii="Calibri" w:hAnsi="Calibri" w:cs="Calibri"/>
              </w:rPr>
              <w:t>ystok</w:t>
            </w:r>
          </w:p>
          <w:p w:rsidR="00893EF9" w:rsidRPr="00A07FF8" w:rsidRDefault="00893EF9" w:rsidP="00893EF9">
            <w:pPr>
              <w:jc w:val="both"/>
              <w:rPr>
                <w:rFonts w:ascii="Calibri" w:hAnsi="Calibri" w:cs="Calibri"/>
              </w:rPr>
            </w:pPr>
            <w:r w:rsidRPr="00A07FF8">
              <w:rPr>
                <w:rFonts w:ascii="Calibri" w:hAnsi="Calibri" w:cs="Calibri"/>
              </w:rPr>
              <w:t xml:space="preserve">NIP 5423209595 </w:t>
            </w:r>
          </w:p>
          <w:p w:rsidR="00893EF9" w:rsidRPr="00A07FF8" w:rsidRDefault="00893EF9" w:rsidP="00893EF9">
            <w:pPr>
              <w:jc w:val="both"/>
              <w:rPr>
                <w:rFonts w:cstheme="minorHAnsi"/>
              </w:rPr>
            </w:pPr>
            <w:r w:rsidRPr="00A07FF8">
              <w:rPr>
                <w:rFonts w:ascii="Calibri" w:hAnsi="Calibri" w:cs="Calibri"/>
              </w:rPr>
              <w:t xml:space="preserve">REGON 383393238 </w:t>
            </w:r>
          </w:p>
        </w:tc>
        <w:tc>
          <w:tcPr>
            <w:tcW w:w="1992" w:type="dxa"/>
          </w:tcPr>
          <w:p w:rsidR="006C4592" w:rsidRDefault="006C4592" w:rsidP="00263EA5">
            <w:pPr>
              <w:jc w:val="center"/>
              <w:rPr>
                <w:rFonts w:cstheme="minorHAnsi"/>
              </w:rPr>
            </w:pPr>
          </w:p>
          <w:p w:rsidR="006C4592" w:rsidRDefault="006C4592" w:rsidP="006C4592">
            <w:pPr>
              <w:rPr>
                <w:rFonts w:cstheme="minorHAnsi"/>
              </w:rPr>
            </w:pPr>
          </w:p>
          <w:p w:rsidR="006C4592" w:rsidRDefault="006C4592" w:rsidP="006C4592">
            <w:pPr>
              <w:rPr>
                <w:rFonts w:cstheme="minorHAnsi"/>
              </w:rPr>
            </w:pPr>
          </w:p>
          <w:p w:rsidR="000523D3" w:rsidRDefault="00836078" w:rsidP="0098477F">
            <w:pPr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85 000,00 zł</w:t>
            </w:r>
          </w:p>
          <w:p w:rsidR="0098477F" w:rsidRDefault="0098477F" w:rsidP="006C4592">
            <w:pPr>
              <w:rPr>
                <w:rFonts w:cstheme="minorHAnsi"/>
              </w:rPr>
            </w:pPr>
          </w:p>
          <w:p w:rsidR="006C4592" w:rsidRPr="006C4592" w:rsidRDefault="006C4592" w:rsidP="006C4592">
            <w:pPr>
              <w:jc w:val="center"/>
              <w:rPr>
                <w:rFonts w:cstheme="minorHAnsi"/>
              </w:rPr>
            </w:pPr>
          </w:p>
        </w:tc>
        <w:tc>
          <w:tcPr>
            <w:tcW w:w="1919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A07FF8" w:rsidRDefault="00836078" w:rsidP="00263EA5">
            <w:pPr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104 550,00 zł</w:t>
            </w:r>
          </w:p>
        </w:tc>
        <w:tc>
          <w:tcPr>
            <w:tcW w:w="2376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72 miesiące</w:t>
            </w:r>
          </w:p>
        </w:tc>
      </w:tr>
      <w:tr w:rsidR="00A07FF8" w:rsidRPr="00A07FF8" w:rsidTr="00836078">
        <w:trPr>
          <w:trHeight w:val="1708"/>
        </w:trPr>
        <w:tc>
          <w:tcPr>
            <w:tcW w:w="480" w:type="dxa"/>
          </w:tcPr>
          <w:p w:rsidR="00893EF9" w:rsidRPr="00A07FF8" w:rsidRDefault="00893EF9" w:rsidP="00A07FF8">
            <w:pPr>
              <w:pStyle w:val="Akapitzlist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</w:p>
        </w:tc>
        <w:tc>
          <w:tcPr>
            <w:tcW w:w="2521" w:type="dxa"/>
          </w:tcPr>
          <w:p w:rsidR="00BE565E" w:rsidRPr="00A07FF8" w:rsidRDefault="00BE565E" w:rsidP="00BE565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A07FF8">
              <w:rPr>
                <w:rFonts w:ascii="Calibri" w:hAnsi="Calibri" w:cs="Calibri"/>
              </w:rPr>
              <w:t>P.H.U. Antoni Rutkowski</w:t>
            </w:r>
          </w:p>
          <w:p w:rsidR="00893EF9" w:rsidRPr="00A07FF8" w:rsidRDefault="00BE565E" w:rsidP="00BE565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A07FF8">
              <w:rPr>
                <w:rFonts w:ascii="Calibri" w:hAnsi="Calibri" w:cs="Calibri"/>
              </w:rPr>
              <w:t>ul. Sobolewska 4A</w:t>
            </w:r>
          </w:p>
          <w:p w:rsidR="00312DFD" w:rsidRPr="00A07FF8" w:rsidRDefault="00BE565E" w:rsidP="00BE565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A07FF8">
              <w:rPr>
                <w:rFonts w:ascii="Calibri" w:hAnsi="Calibri" w:cs="Calibri"/>
              </w:rPr>
              <w:t>15-560 Białystok</w:t>
            </w:r>
          </w:p>
          <w:p w:rsidR="00BE565E" w:rsidRPr="00836078" w:rsidRDefault="00BE565E" w:rsidP="00BE565E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A07FF8">
              <w:rPr>
                <w:rFonts w:ascii="Calibri" w:hAnsi="Calibri" w:cs="Calibri"/>
              </w:rPr>
              <w:t>NIP 966-035-31-17 REGON 052219488</w:t>
            </w:r>
          </w:p>
        </w:tc>
        <w:tc>
          <w:tcPr>
            <w:tcW w:w="1992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Default="00893EF9" w:rsidP="00263EA5">
            <w:pPr>
              <w:rPr>
                <w:rFonts w:cstheme="minorHAnsi"/>
              </w:rPr>
            </w:pPr>
          </w:p>
          <w:p w:rsidR="006C4592" w:rsidRPr="00A07FF8" w:rsidRDefault="000523D3" w:rsidP="000523D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81 900,00</w:t>
            </w:r>
          </w:p>
        </w:tc>
        <w:tc>
          <w:tcPr>
            <w:tcW w:w="1919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A07FF8" w:rsidRDefault="000523D3" w:rsidP="00263EA5">
            <w:pPr>
              <w:jc w:val="center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100 737,00 zł</w:t>
            </w:r>
          </w:p>
        </w:tc>
        <w:tc>
          <w:tcPr>
            <w:tcW w:w="2376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BE565E" w:rsidRPr="00A07FF8" w:rsidRDefault="00BE565E" w:rsidP="00263EA5">
            <w:pPr>
              <w:jc w:val="center"/>
              <w:rPr>
                <w:rFonts w:cstheme="minorHAnsi"/>
              </w:rPr>
            </w:pPr>
          </w:p>
          <w:p w:rsidR="00BE565E" w:rsidRPr="00A07FF8" w:rsidRDefault="00BE565E" w:rsidP="00263EA5">
            <w:pPr>
              <w:jc w:val="center"/>
              <w:rPr>
                <w:rFonts w:cstheme="minorHAnsi"/>
              </w:rPr>
            </w:pPr>
          </w:p>
          <w:p w:rsidR="00BE565E" w:rsidRPr="00A07FF8" w:rsidRDefault="00BE565E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72 miesiące</w:t>
            </w:r>
          </w:p>
        </w:tc>
      </w:tr>
      <w:tr w:rsidR="00A07FF8" w:rsidRPr="00A07FF8" w:rsidTr="00D13A51">
        <w:tc>
          <w:tcPr>
            <w:tcW w:w="480" w:type="dxa"/>
          </w:tcPr>
          <w:p w:rsidR="00893EF9" w:rsidRPr="00A07FF8" w:rsidRDefault="00893EF9" w:rsidP="00A07FF8">
            <w:pPr>
              <w:pStyle w:val="Akapitzlist"/>
              <w:numPr>
                <w:ilvl w:val="0"/>
                <w:numId w:val="2"/>
              </w:numPr>
              <w:jc w:val="both"/>
              <w:rPr>
                <w:rFonts w:cstheme="minorHAnsi"/>
              </w:rPr>
            </w:pPr>
          </w:p>
        </w:tc>
        <w:tc>
          <w:tcPr>
            <w:tcW w:w="2521" w:type="dxa"/>
          </w:tcPr>
          <w:p w:rsidR="00A07FF8" w:rsidRPr="00A07FF8" w:rsidRDefault="00A07FF8" w:rsidP="00A07FF8">
            <w:pPr>
              <w:autoSpaceDE w:val="0"/>
              <w:autoSpaceDN w:val="0"/>
              <w:adjustRightInd w:val="0"/>
              <w:rPr>
                <w:rFonts w:eastAsia="CIDFont+F3" w:cstheme="minorHAnsi"/>
                <w:sz w:val="21"/>
                <w:szCs w:val="21"/>
                <w:lang w:val="en-GB"/>
              </w:rPr>
            </w:pPr>
            <w:r w:rsidRPr="00A07FF8">
              <w:rPr>
                <w:rFonts w:eastAsia="CIDFont+F3" w:cstheme="minorHAnsi"/>
                <w:sz w:val="21"/>
                <w:szCs w:val="21"/>
                <w:lang w:val="en-GB"/>
              </w:rPr>
              <w:t>Profintern International FC Sp z oo</w:t>
            </w:r>
          </w:p>
          <w:p w:rsidR="00A07FF8" w:rsidRPr="00A07FF8" w:rsidRDefault="00836078" w:rsidP="00A07FF8">
            <w:pPr>
              <w:autoSpaceDE w:val="0"/>
              <w:autoSpaceDN w:val="0"/>
              <w:adjustRightInd w:val="0"/>
              <w:rPr>
                <w:rFonts w:eastAsia="CIDFont+F3" w:cstheme="minorHAnsi"/>
                <w:sz w:val="21"/>
                <w:szCs w:val="21"/>
              </w:rPr>
            </w:pPr>
            <w:r>
              <w:rPr>
                <w:rFonts w:eastAsia="CIDFont+F3" w:cstheme="minorHAnsi"/>
                <w:sz w:val="21"/>
                <w:szCs w:val="21"/>
              </w:rPr>
              <w:t>u</w:t>
            </w:r>
            <w:r w:rsidR="00A07FF8" w:rsidRPr="00A07FF8">
              <w:rPr>
                <w:rFonts w:eastAsia="CIDFont+F3" w:cstheme="minorHAnsi"/>
                <w:sz w:val="21"/>
                <w:szCs w:val="21"/>
              </w:rPr>
              <w:t>l. A. Mickiewicza 37/58 01-625 Warszawa</w:t>
            </w:r>
          </w:p>
          <w:p w:rsidR="00836078" w:rsidRDefault="00A07FF8" w:rsidP="00A07FF8">
            <w:pPr>
              <w:rPr>
                <w:rFonts w:eastAsia="CIDFont+F3" w:cstheme="minorHAnsi"/>
                <w:sz w:val="21"/>
                <w:szCs w:val="21"/>
              </w:rPr>
            </w:pPr>
            <w:r w:rsidRPr="00A07FF8">
              <w:rPr>
                <w:rFonts w:eastAsia="CIDFont+F3" w:cstheme="minorHAnsi"/>
                <w:sz w:val="21"/>
                <w:szCs w:val="21"/>
              </w:rPr>
              <w:t>NIP 5252813573</w:t>
            </w:r>
          </w:p>
          <w:p w:rsidR="00893EF9" w:rsidRPr="00A07FF8" w:rsidRDefault="00A07FF8" w:rsidP="00A07FF8">
            <w:pPr>
              <w:rPr>
                <w:rFonts w:cstheme="minorHAnsi"/>
              </w:rPr>
            </w:pPr>
            <w:r w:rsidRPr="00A07FF8">
              <w:rPr>
                <w:rFonts w:eastAsia="CIDFont+F3" w:cstheme="minorHAnsi"/>
                <w:sz w:val="21"/>
                <w:szCs w:val="21"/>
              </w:rPr>
              <w:t>REGON</w:t>
            </w:r>
            <w:r>
              <w:rPr>
                <w:rFonts w:ascii="CIDFont+F3" w:eastAsia="CIDFont+F3" w:cs="CIDFont+F3"/>
                <w:sz w:val="21"/>
                <w:szCs w:val="21"/>
              </w:rPr>
              <w:t xml:space="preserve"> </w:t>
            </w:r>
            <w:r w:rsidRPr="00A07FF8">
              <w:rPr>
                <w:rFonts w:eastAsia="CIDFont+F3" w:cstheme="minorHAnsi"/>
                <w:sz w:val="21"/>
                <w:szCs w:val="21"/>
              </w:rPr>
              <w:t>385387584</w:t>
            </w:r>
          </w:p>
        </w:tc>
        <w:tc>
          <w:tcPr>
            <w:tcW w:w="1992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A07FF8" w:rsidRDefault="00A07FF8" w:rsidP="00A07FF8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110 000,00 zł</w:t>
            </w:r>
          </w:p>
        </w:tc>
        <w:tc>
          <w:tcPr>
            <w:tcW w:w="1919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893EF9" w:rsidRPr="00A07FF8" w:rsidRDefault="00A07FF8" w:rsidP="00A07FF8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135 </w:t>
            </w:r>
            <w:r w:rsidR="003960C1">
              <w:rPr>
                <w:rFonts w:cstheme="minorHAnsi"/>
              </w:rPr>
              <w:t>3</w:t>
            </w:r>
            <w:r>
              <w:rPr>
                <w:rFonts w:cstheme="minorHAnsi"/>
              </w:rPr>
              <w:t>00,00 zł</w:t>
            </w:r>
          </w:p>
          <w:p w:rsidR="00893EF9" w:rsidRPr="00A07FF8" w:rsidRDefault="00893EF9" w:rsidP="008414AF">
            <w:pPr>
              <w:rPr>
                <w:rFonts w:cstheme="minorHAnsi"/>
              </w:rPr>
            </w:pPr>
          </w:p>
        </w:tc>
        <w:tc>
          <w:tcPr>
            <w:tcW w:w="2376" w:type="dxa"/>
          </w:tcPr>
          <w:p w:rsidR="00893EF9" w:rsidRPr="00A07FF8" w:rsidRDefault="00893EF9" w:rsidP="00263EA5">
            <w:pPr>
              <w:jc w:val="center"/>
              <w:rPr>
                <w:rFonts w:cstheme="minorHAnsi"/>
              </w:rPr>
            </w:pPr>
          </w:p>
          <w:p w:rsidR="00BE565E" w:rsidRPr="00A07FF8" w:rsidRDefault="00BE565E" w:rsidP="00263EA5">
            <w:pPr>
              <w:jc w:val="center"/>
              <w:rPr>
                <w:rFonts w:cstheme="minorHAnsi"/>
              </w:rPr>
            </w:pPr>
          </w:p>
          <w:p w:rsidR="00BE565E" w:rsidRPr="00A07FF8" w:rsidRDefault="00BE565E" w:rsidP="00263EA5">
            <w:pPr>
              <w:jc w:val="center"/>
              <w:rPr>
                <w:rFonts w:cstheme="minorHAnsi"/>
              </w:rPr>
            </w:pPr>
            <w:r w:rsidRPr="00A07FF8">
              <w:rPr>
                <w:rFonts w:cstheme="minorHAnsi"/>
              </w:rPr>
              <w:t>72 miesiące</w:t>
            </w:r>
          </w:p>
        </w:tc>
      </w:tr>
    </w:tbl>
    <w:p w:rsidR="00836078" w:rsidRDefault="00836078" w:rsidP="008414AF">
      <w:pPr>
        <w:jc w:val="both"/>
        <w:rPr>
          <w:rFonts w:cstheme="minorHAnsi"/>
        </w:rPr>
      </w:pPr>
    </w:p>
    <w:p w:rsidR="008414AF" w:rsidRDefault="008414AF" w:rsidP="008414AF">
      <w:pPr>
        <w:jc w:val="both"/>
        <w:rPr>
          <w:rFonts w:cstheme="minorHAnsi"/>
        </w:rPr>
      </w:pPr>
      <w:r w:rsidRPr="0061716F">
        <w:rPr>
          <w:rFonts w:cstheme="minorHAnsi"/>
        </w:rPr>
        <w:t>Karol Straczyński – przewodniczący</w:t>
      </w:r>
    </w:p>
    <w:p w:rsidR="008414AF" w:rsidRDefault="008414AF" w:rsidP="008414AF">
      <w:pPr>
        <w:jc w:val="both"/>
        <w:rPr>
          <w:rFonts w:cstheme="minorHAnsi"/>
        </w:rPr>
      </w:pPr>
    </w:p>
    <w:p w:rsidR="008414AF" w:rsidRPr="0061716F" w:rsidRDefault="008414AF" w:rsidP="008414AF">
      <w:pPr>
        <w:jc w:val="both"/>
        <w:rPr>
          <w:rFonts w:cstheme="minorHAnsi"/>
        </w:rPr>
      </w:pPr>
      <w:r>
        <w:rPr>
          <w:rFonts w:cstheme="minorHAnsi"/>
        </w:rPr>
        <w:t xml:space="preserve">Kacper Gorysz – członek </w:t>
      </w:r>
    </w:p>
    <w:p w:rsidR="008414AF" w:rsidRPr="0061716F" w:rsidRDefault="008414AF" w:rsidP="008414AF">
      <w:pPr>
        <w:jc w:val="both"/>
        <w:rPr>
          <w:rFonts w:cstheme="minorHAnsi"/>
        </w:rPr>
      </w:pPr>
    </w:p>
    <w:p w:rsidR="00BE527B" w:rsidRPr="00BE565E" w:rsidRDefault="008414AF" w:rsidP="00BE565E">
      <w:pPr>
        <w:jc w:val="both"/>
        <w:rPr>
          <w:rFonts w:cstheme="minorHAnsi"/>
        </w:rPr>
      </w:pPr>
      <w:r w:rsidRPr="0061716F">
        <w:rPr>
          <w:rFonts w:cstheme="minorHAnsi"/>
        </w:rPr>
        <w:t>Julita Sitniewska - sekretarz</w:t>
      </w:r>
    </w:p>
    <w:sectPr w:rsidR="00BE527B" w:rsidRPr="00BE565E" w:rsidSect="00836078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00A22"/>
    <w:multiLevelType w:val="hybridMultilevel"/>
    <w:tmpl w:val="033C6A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5B39E1"/>
    <w:multiLevelType w:val="hybridMultilevel"/>
    <w:tmpl w:val="C46C1A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E65"/>
    <w:rsid w:val="000523D3"/>
    <w:rsid w:val="00143E08"/>
    <w:rsid w:val="0015371D"/>
    <w:rsid w:val="00312DFD"/>
    <w:rsid w:val="00351E65"/>
    <w:rsid w:val="00394FED"/>
    <w:rsid w:val="003960C1"/>
    <w:rsid w:val="006C4592"/>
    <w:rsid w:val="00836078"/>
    <w:rsid w:val="008414AF"/>
    <w:rsid w:val="00893EF9"/>
    <w:rsid w:val="0098477F"/>
    <w:rsid w:val="00A07FF8"/>
    <w:rsid w:val="00BA0B4E"/>
    <w:rsid w:val="00BB2D85"/>
    <w:rsid w:val="00BE527B"/>
    <w:rsid w:val="00BE565E"/>
    <w:rsid w:val="00D13A51"/>
    <w:rsid w:val="00E1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4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41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8414AF"/>
  </w:style>
  <w:style w:type="paragraph" w:customStyle="1" w:styleId="Default">
    <w:name w:val="Default"/>
    <w:rsid w:val="008414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owytekst">
    <w:name w:val="Standardowy.tekst"/>
    <w:rsid w:val="008414A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uiPriority w:val="99"/>
    <w:semiHidden/>
    <w:unhideWhenUsed/>
    <w:rsid w:val="008414AF"/>
    <w:pPr>
      <w:widowControl w:val="0"/>
      <w:spacing w:after="0" w:line="240" w:lineRule="auto"/>
      <w:ind w:left="283" w:hanging="283"/>
      <w:contextualSpacing/>
    </w:pPr>
    <w:rPr>
      <w:rFonts w:ascii="Verdana" w:eastAsia="Verdana" w:hAnsi="Verdana" w:cs="Verdana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2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DF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07F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14A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41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8414AF"/>
  </w:style>
  <w:style w:type="paragraph" w:customStyle="1" w:styleId="Default">
    <w:name w:val="Default"/>
    <w:rsid w:val="008414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owytekst">
    <w:name w:val="Standardowy.tekst"/>
    <w:rsid w:val="008414AF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uiPriority w:val="99"/>
    <w:semiHidden/>
    <w:unhideWhenUsed/>
    <w:rsid w:val="008414AF"/>
    <w:pPr>
      <w:widowControl w:val="0"/>
      <w:spacing w:after="0" w:line="240" w:lineRule="auto"/>
      <w:ind w:left="283" w:hanging="283"/>
      <w:contextualSpacing/>
    </w:pPr>
    <w:rPr>
      <w:rFonts w:ascii="Verdana" w:eastAsia="Verdana" w:hAnsi="Verdana" w:cs="Verdana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2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2DF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07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GA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</dc:creator>
  <cp:lastModifiedBy>GA</cp:lastModifiedBy>
  <cp:revision>2</cp:revision>
  <cp:lastPrinted>2024-05-09T12:46:00Z</cp:lastPrinted>
  <dcterms:created xsi:type="dcterms:W3CDTF">2024-05-17T10:33:00Z</dcterms:created>
  <dcterms:modified xsi:type="dcterms:W3CDTF">2024-05-17T10:33:00Z</dcterms:modified>
</cp:coreProperties>
</file>